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749DF">
        <w:rPr>
          <w:rFonts w:asciiTheme="majorHAnsi" w:eastAsia="Times New Roman" w:hAnsiTheme="majorHAnsi" w:cs="Arial"/>
          <w:bCs/>
          <w:i/>
          <w:spacing w:val="-3"/>
          <w:sz w:val="18"/>
          <w:szCs w:val="18"/>
          <w:u w:val="single"/>
          <w:lang w:val="es-ES"/>
        </w:rPr>
        <w:t>4</w:t>
      </w:r>
      <w:r w:rsidR="001C4E75">
        <w:rPr>
          <w:rFonts w:asciiTheme="majorHAnsi" w:eastAsia="Times New Roman" w:hAnsiTheme="majorHAnsi" w:cs="Arial"/>
          <w:bCs/>
          <w:i/>
          <w:spacing w:val="-3"/>
          <w:sz w:val="18"/>
          <w:szCs w:val="18"/>
          <w:u w:val="single"/>
          <w:lang w:val="es-ES"/>
        </w:rPr>
        <w:t>5</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749DF">
        <w:rPr>
          <w:rFonts w:asciiTheme="majorHAnsi" w:eastAsia="Times New Roman" w:hAnsiTheme="majorHAnsi" w:cs="Arial"/>
          <w:i/>
          <w:sz w:val="18"/>
          <w:szCs w:val="18"/>
          <w:lang w:val="es-ES_tradnl" w:eastAsia="es-ES"/>
        </w:rPr>
        <w:t>1</w:t>
      </w:r>
      <w:r w:rsidR="001D17C1">
        <w:rPr>
          <w:rFonts w:asciiTheme="majorHAnsi" w:eastAsia="Times New Roman" w:hAnsiTheme="majorHAnsi" w:cs="Arial"/>
          <w:i/>
          <w:sz w:val="18"/>
          <w:szCs w:val="18"/>
          <w:lang w:val="es-ES_tradnl" w:eastAsia="es-ES"/>
        </w:rPr>
        <w:t>2</w:t>
      </w:r>
      <w:r w:rsidR="000C0F46">
        <w:rPr>
          <w:rFonts w:asciiTheme="majorHAnsi" w:eastAsia="Times New Roman" w:hAnsiTheme="majorHAnsi" w:cs="Arial"/>
          <w:i/>
          <w:sz w:val="18"/>
          <w:szCs w:val="18"/>
          <w:lang w:val="es-ES_tradnl" w:eastAsia="es-ES"/>
        </w:rPr>
        <w:t>:</w:t>
      </w:r>
      <w:r w:rsidR="001C4E75">
        <w:rPr>
          <w:rFonts w:asciiTheme="majorHAnsi" w:eastAsia="Times New Roman" w:hAnsiTheme="majorHAnsi" w:cs="Arial"/>
          <w:i/>
          <w:sz w:val="18"/>
          <w:szCs w:val="18"/>
          <w:lang w:val="es-ES_tradnl" w:eastAsia="es-ES"/>
        </w:rPr>
        <w:t>25</w:t>
      </w:r>
      <w:r w:rsidR="00C7546D">
        <w:rPr>
          <w:rFonts w:asciiTheme="majorHAnsi" w:eastAsia="Times New Roman" w:hAnsiTheme="majorHAnsi" w:cs="Arial"/>
          <w:i/>
          <w:sz w:val="18"/>
          <w:szCs w:val="18"/>
          <w:lang w:val="es-ES_tradnl" w:eastAsia="es-ES"/>
        </w:rPr>
        <w:t xml:space="preserve"> </w:t>
      </w:r>
      <w:r w:rsidR="001D17C1">
        <w:rPr>
          <w:rFonts w:asciiTheme="majorHAnsi" w:eastAsia="Times New Roman" w:hAnsiTheme="majorHAnsi" w:cs="Arial"/>
          <w:i/>
          <w:sz w:val="18"/>
          <w:szCs w:val="18"/>
          <w:lang w:val="es-ES_tradnl" w:eastAsia="es-ES"/>
        </w:rPr>
        <w:t>pm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563CF7">
        <w:rPr>
          <w:rFonts w:asciiTheme="majorHAnsi" w:eastAsia="Times New Roman" w:hAnsiTheme="majorHAnsi" w:cs="Arial"/>
          <w:i/>
          <w:sz w:val="18"/>
          <w:szCs w:val="18"/>
          <w:lang w:val="es-ES_tradnl" w:eastAsia="es-ES"/>
        </w:rPr>
        <w:t>13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0749DF">
        <w:rPr>
          <w:rFonts w:asciiTheme="majorHAnsi" w:eastAsia="Times New Roman" w:hAnsiTheme="majorHAnsi" w:cstheme="minorHAnsi"/>
          <w:b/>
          <w:i/>
          <w:sz w:val="18"/>
          <w:szCs w:val="18"/>
          <w:lang w:val="es-ES" w:eastAsia="es-ES"/>
        </w:rPr>
        <w:t>4</w:t>
      </w:r>
      <w:r w:rsidR="001C4E75">
        <w:rPr>
          <w:rFonts w:asciiTheme="majorHAnsi" w:eastAsia="Times New Roman" w:hAnsiTheme="majorHAnsi" w:cstheme="minorHAnsi"/>
          <w:b/>
          <w:i/>
          <w:sz w:val="18"/>
          <w:szCs w:val="18"/>
          <w:lang w:val="es-ES" w:eastAsia="es-ES"/>
        </w:rPr>
        <w:t>5</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523E64">
        <w:rPr>
          <w:rFonts w:asciiTheme="majorHAnsi" w:eastAsia="Times New Roman" w:hAnsiTheme="majorHAnsi" w:cstheme="minorHAnsi"/>
          <w:b/>
          <w:i/>
          <w:sz w:val="18"/>
          <w:szCs w:val="18"/>
          <w:lang w:val="es-ES" w:eastAsia="es-ES"/>
        </w:rPr>
        <w:t xml:space="preserve">OFICINA </w:t>
      </w:r>
      <w:r w:rsidR="001C4E75">
        <w:rPr>
          <w:rFonts w:asciiTheme="majorHAnsi" w:eastAsia="Times New Roman" w:hAnsiTheme="majorHAnsi" w:cstheme="minorHAnsi"/>
          <w:b/>
          <w:i/>
          <w:sz w:val="18"/>
          <w:szCs w:val="18"/>
          <w:lang w:val="es-ES" w:eastAsia="es-ES"/>
        </w:rPr>
        <w:t>REGIONAL DE SUPERVISION Y LIQUIDACION</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523E64">
        <w:rPr>
          <w:rFonts w:asciiTheme="majorHAnsi" w:eastAsia="Times New Roman" w:hAnsiTheme="majorHAnsi" w:cstheme="minorHAnsi"/>
          <w:b/>
          <w:i/>
          <w:sz w:val="18"/>
          <w:szCs w:val="18"/>
          <w:lang w:val="es-ES_tradnl" w:eastAsia="es-ES"/>
        </w:rPr>
        <w:t xml:space="preserve">OFICINA </w:t>
      </w:r>
      <w:r w:rsidR="001C4E75">
        <w:rPr>
          <w:rFonts w:asciiTheme="majorHAnsi" w:eastAsia="Times New Roman" w:hAnsiTheme="majorHAnsi" w:cstheme="minorHAnsi"/>
          <w:b/>
          <w:i/>
          <w:sz w:val="18"/>
          <w:szCs w:val="18"/>
          <w:lang w:val="es-ES_tradnl" w:eastAsia="es-ES"/>
        </w:rPr>
        <w:t>REGIONAL DE SUPERVISIÓN Y LIQUIDACIÓN</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917685"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N° </w:t>
      </w:r>
      <w:r w:rsidR="001C4E75">
        <w:rPr>
          <w:rFonts w:asciiTheme="majorHAnsi" w:eastAsia="Times New Roman" w:hAnsiTheme="majorHAnsi" w:cs="Arial"/>
          <w:i/>
          <w:sz w:val="18"/>
          <w:szCs w:val="18"/>
          <w:lang w:val="es-ES_tradnl" w:eastAsia="es-ES"/>
        </w:rPr>
        <w:t>573</w:t>
      </w:r>
      <w:r>
        <w:rPr>
          <w:rFonts w:asciiTheme="majorHAnsi" w:eastAsia="Times New Roman" w:hAnsiTheme="majorHAnsi" w:cs="Arial"/>
          <w:i/>
          <w:sz w:val="18"/>
          <w:szCs w:val="18"/>
          <w:lang w:val="es-ES_tradnl" w:eastAsia="es-ES"/>
        </w:rPr>
        <w:t>-2016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sidR="001C4E75">
        <w:rPr>
          <w:rFonts w:asciiTheme="majorHAnsi" w:eastAsia="Times New Roman" w:hAnsiTheme="majorHAnsi" w:cs="Arial"/>
          <w:i/>
          <w:sz w:val="18"/>
          <w:szCs w:val="18"/>
          <w:lang w:eastAsia="es-ES"/>
        </w:rPr>
        <w:t>GGR-ORSYL</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7F3DBA">
        <w:rPr>
          <w:rFonts w:asciiTheme="majorHAnsi" w:eastAsia="Times New Roman" w:hAnsiTheme="majorHAnsi" w:cs="Arial"/>
          <w:i/>
          <w:sz w:val="18"/>
          <w:szCs w:val="18"/>
          <w:lang w:eastAsia="es-ES"/>
        </w:rPr>
        <w:t>7</w:t>
      </w:r>
      <w:r w:rsidR="001C4E75">
        <w:rPr>
          <w:rFonts w:asciiTheme="majorHAnsi" w:eastAsia="Times New Roman" w:hAnsiTheme="majorHAnsi" w:cs="Arial"/>
          <w:i/>
          <w:sz w:val="18"/>
          <w:szCs w:val="18"/>
          <w:lang w:eastAsia="es-ES"/>
        </w:rPr>
        <w:t>2560</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1C4E75">
        <w:rPr>
          <w:rFonts w:asciiTheme="majorHAnsi" w:eastAsia="Times New Roman" w:hAnsiTheme="majorHAnsi" w:cs="Arial"/>
          <w:i/>
          <w:sz w:val="18"/>
          <w:szCs w:val="18"/>
          <w:lang w:eastAsia="es-ES"/>
        </w:rPr>
        <w:t>90536</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0749DF">
        <w:rPr>
          <w:rFonts w:asciiTheme="majorHAnsi" w:eastAsia="Times New Roman" w:hAnsiTheme="majorHAnsi" w:cstheme="minorHAnsi"/>
          <w:b/>
          <w:i/>
          <w:color w:val="9900FF"/>
          <w:sz w:val="28"/>
          <w:szCs w:val="28"/>
          <w:u w:val="single"/>
          <w:lang w:val="es-ES" w:eastAsia="es-ES"/>
        </w:rPr>
        <w:t>4</w:t>
      </w:r>
      <w:r w:rsidR="001C4E75">
        <w:rPr>
          <w:rFonts w:asciiTheme="majorHAnsi" w:eastAsia="Times New Roman" w:hAnsiTheme="majorHAnsi" w:cstheme="minorHAnsi"/>
          <w:b/>
          <w:i/>
          <w:color w:val="9900FF"/>
          <w:sz w:val="28"/>
          <w:szCs w:val="28"/>
          <w:u w:val="single"/>
          <w:lang w:val="es-ES" w:eastAsia="es-ES"/>
        </w:rPr>
        <w:t>5</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237107"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980B58" w:rsidRPr="00F44109" w:rsidRDefault="00980B5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045</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REGIONAL DE SUPERVISION Y LIQUIDACION,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980B58" w:rsidRPr="00F44109" w:rsidRDefault="00980B5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980B58" w:rsidRPr="00023D56" w:rsidRDefault="00980B58">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980B58"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80B58" w:rsidRPr="00C96B76" w:rsidRDefault="00980B58" w:rsidP="00980B5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1C4E75" w:rsidRDefault="001C4E75" w:rsidP="007D4E18">
      <w:pPr>
        <w:pStyle w:val="Prrafodelista"/>
        <w:numPr>
          <w:ilvl w:val="1"/>
          <w:numId w:val="15"/>
        </w:numPr>
        <w:tabs>
          <w:tab w:val="left" w:pos="426"/>
        </w:tabs>
        <w:ind w:left="284" w:hanging="76"/>
        <w:rPr>
          <w:rFonts w:asciiTheme="majorHAnsi" w:hAnsiTheme="majorHAnsi"/>
          <w:b/>
          <w:i/>
          <w:sz w:val="16"/>
          <w:szCs w:val="16"/>
        </w:rPr>
      </w:pPr>
      <w:r w:rsidRPr="00B5771B">
        <w:rPr>
          <w:rFonts w:asciiTheme="majorHAnsi" w:hAnsiTheme="majorHAnsi"/>
          <w:b/>
          <w:i/>
          <w:sz w:val="16"/>
          <w:szCs w:val="16"/>
          <w:highlight w:val="green"/>
        </w:rPr>
        <w:t xml:space="preserve">TERMINOS DE REFERENCIA PARA </w:t>
      </w:r>
      <w:r w:rsidR="00C3662E">
        <w:rPr>
          <w:rFonts w:asciiTheme="majorHAnsi" w:hAnsiTheme="majorHAnsi"/>
          <w:b/>
          <w:i/>
          <w:sz w:val="16"/>
          <w:szCs w:val="16"/>
          <w:highlight w:val="green"/>
        </w:rPr>
        <w:t>UN ESPECIALISTA EN MONITOREO DE  PROYECTOS</w:t>
      </w:r>
      <w:r w:rsidR="00B5771B">
        <w:rPr>
          <w:rFonts w:asciiTheme="majorHAnsi" w:hAnsiTheme="majorHAnsi"/>
          <w:b/>
          <w:i/>
          <w:sz w:val="16"/>
          <w:szCs w:val="16"/>
        </w:rPr>
        <w:t>:</w:t>
      </w:r>
    </w:p>
    <w:tbl>
      <w:tblPr>
        <w:tblStyle w:val="Tablaconcuadrcula18"/>
        <w:tblW w:w="7906" w:type="dxa"/>
        <w:jc w:val="center"/>
        <w:tblInd w:w="572" w:type="dxa"/>
        <w:tblLook w:val="04A0" w:firstRow="1" w:lastRow="0" w:firstColumn="1" w:lastColumn="0" w:noHBand="0" w:noVBand="1"/>
      </w:tblPr>
      <w:tblGrid>
        <w:gridCol w:w="2479"/>
        <w:gridCol w:w="5427"/>
      </w:tblGrid>
      <w:tr w:rsidR="001C4E75" w:rsidRPr="00B5771B" w:rsidTr="00C3662E">
        <w:trPr>
          <w:trHeight w:val="248"/>
          <w:jc w:val="center"/>
        </w:trPr>
        <w:tc>
          <w:tcPr>
            <w:tcW w:w="2479" w:type="dxa"/>
            <w:tcBorders>
              <w:top w:val="single" w:sz="4" w:space="0" w:color="auto"/>
              <w:left w:val="single" w:sz="4" w:space="0" w:color="auto"/>
              <w:bottom w:val="single" w:sz="4" w:space="0" w:color="auto"/>
              <w:right w:val="single" w:sz="4" w:space="0" w:color="auto"/>
            </w:tcBorders>
            <w:hideMark/>
          </w:tcPr>
          <w:p w:rsidR="001C4E75" w:rsidRPr="00B5771B" w:rsidRDefault="001C4E75" w:rsidP="007D4E18">
            <w:pPr>
              <w:jc w:val="both"/>
              <w:rPr>
                <w:rFonts w:asciiTheme="majorHAnsi" w:hAnsiTheme="majorHAnsi"/>
                <w:b/>
                <w:i/>
                <w:sz w:val="16"/>
                <w:szCs w:val="16"/>
              </w:rPr>
            </w:pPr>
            <w:r w:rsidRPr="00B5771B">
              <w:rPr>
                <w:rFonts w:asciiTheme="majorHAnsi" w:hAnsiTheme="majorHAnsi"/>
                <w:b/>
                <w:i/>
                <w:sz w:val="16"/>
                <w:szCs w:val="16"/>
              </w:rPr>
              <w:t>AREA USUARIA</w:t>
            </w:r>
          </w:p>
        </w:tc>
        <w:tc>
          <w:tcPr>
            <w:tcW w:w="5427" w:type="dxa"/>
            <w:tcBorders>
              <w:top w:val="single" w:sz="4" w:space="0" w:color="auto"/>
              <w:left w:val="single" w:sz="4" w:space="0" w:color="auto"/>
              <w:bottom w:val="single" w:sz="4" w:space="0" w:color="auto"/>
              <w:right w:val="single" w:sz="4" w:space="0" w:color="auto"/>
            </w:tcBorders>
            <w:hideMark/>
          </w:tcPr>
          <w:p w:rsidR="001C4E75" w:rsidRPr="00B5771B" w:rsidRDefault="001C4E75" w:rsidP="007D4E18">
            <w:pPr>
              <w:jc w:val="both"/>
              <w:rPr>
                <w:rFonts w:asciiTheme="majorHAnsi" w:hAnsiTheme="majorHAnsi"/>
                <w:i/>
                <w:sz w:val="16"/>
                <w:szCs w:val="16"/>
              </w:rPr>
            </w:pPr>
            <w:r w:rsidRPr="00B5771B">
              <w:rPr>
                <w:rFonts w:asciiTheme="majorHAnsi" w:hAnsiTheme="majorHAnsi"/>
                <w:i/>
                <w:sz w:val="16"/>
                <w:szCs w:val="16"/>
              </w:rPr>
              <w:t>OFICINA REGIONAL DE SUPERVISION Y LIQUIDACION</w:t>
            </w:r>
          </w:p>
        </w:tc>
      </w:tr>
      <w:tr w:rsidR="001C4E75" w:rsidRPr="00B5771B" w:rsidTr="00C3662E">
        <w:trPr>
          <w:trHeight w:val="248"/>
          <w:jc w:val="center"/>
        </w:trPr>
        <w:tc>
          <w:tcPr>
            <w:tcW w:w="2479" w:type="dxa"/>
            <w:tcBorders>
              <w:top w:val="single" w:sz="4" w:space="0" w:color="auto"/>
              <w:left w:val="single" w:sz="4" w:space="0" w:color="auto"/>
              <w:bottom w:val="single" w:sz="4" w:space="0" w:color="auto"/>
              <w:right w:val="single" w:sz="4" w:space="0" w:color="auto"/>
            </w:tcBorders>
            <w:hideMark/>
          </w:tcPr>
          <w:p w:rsidR="001C4E75" w:rsidRPr="00B5771B" w:rsidRDefault="001C4E75" w:rsidP="007D4E18">
            <w:pPr>
              <w:jc w:val="both"/>
              <w:rPr>
                <w:rFonts w:asciiTheme="majorHAnsi" w:hAnsiTheme="majorHAnsi"/>
                <w:b/>
                <w:i/>
                <w:sz w:val="16"/>
                <w:szCs w:val="16"/>
              </w:rPr>
            </w:pPr>
            <w:r w:rsidRPr="00B5771B">
              <w:rPr>
                <w:rFonts w:asciiTheme="majorHAnsi" w:hAnsiTheme="majorHAnsi"/>
                <w:b/>
                <w:i/>
                <w:sz w:val="16"/>
                <w:szCs w:val="16"/>
              </w:rPr>
              <w:t>PUESTO</w:t>
            </w:r>
          </w:p>
        </w:tc>
        <w:tc>
          <w:tcPr>
            <w:tcW w:w="5427" w:type="dxa"/>
            <w:tcBorders>
              <w:top w:val="single" w:sz="4" w:space="0" w:color="auto"/>
              <w:left w:val="single" w:sz="4" w:space="0" w:color="auto"/>
              <w:bottom w:val="single" w:sz="4" w:space="0" w:color="auto"/>
              <w:right w:val="single" w:sz="4" w:space="0" w:color="auto"/>
            </w:tcBorders>
            <w:hideMark/>
          </w:tcPr>
          <w:p w:rsidR="001C4E75" w:rsidRPr="00B5771B" w:rsidRDefault="007D4E18" w:rsidP="007D4E18">
            <w:pPr>
              <w:jc w:val="both"/>
              <w:rPr>
                <w:rFonts w:asciiTheme="majorHAnsi" w:hAnsiTheme="majorHAnsi"/>
                <w:i/>
                <w:sz w:val="16"/>
                <w:szCs w:val="16"/>
              </w:rPr>
            </w:pPr>
            <w:r>
              <w:rPr>
                <w:rFonts w:asciiTheme="majorHAnsi" w:hAnsiTheme="majorHAnsi"/>
                <w:i/>
                <w:sz w:val="16"/>
                <w:szCs w:val="16"/>
              </w:rPr>
              <w:t>ESPECIALISTA EN MONITOREO DE PROYECTOS</w:t>
            </w:r>
          </w:p>
        </w:tc>
      </w:tr>
    </w:tbl>
    <w:p w:rsidR="001C4E75" w:rsidRPr="00B5771B" w:rsidRDefault="001C4E75" w:rsidP="001C4E75">
      <w:pPr>
        <w:pStyle w:val="Prrafodelista"/>
        <w:numPr>
          <w:ilvl w:val="0"/>
          <w:numId w:val="39"/>
        </w:numPr>
        <w:jc w:val="both"/>
        <w:rPr>
          <w:rFonts w:asciiTheme="majorHAnsi" w:eastAsiaTheme="minorHAnsi" w:hAnsiTheme="majorHAnsi" w:cstheme="minorBidi"/>
          <w:b/>
          <w:i/>
          <w:sz w:val="16"/>
          <w:szCs w:val="16"/>
        </w:rPr>
      </w:pPr>
      <w:r w:rsidRPr="00B5771B">
        <w:rPr>
          <w:rFonts w:asciiTheme="majorHAnsi" w:eastAsiaTheme="minorHAnsi" w:hAnsiTheme="majorHAnsi" w:cstheme="minorBidi"/>
          <w:b/>
          <w:i/>
          <w:sz w:val="16"/>
          <w:szCs w:val="16"/>
        </w:rPr>
        <w:t>OBJETO DE LA CONTRATACION</w:t>
      </w:r>
    </w:p>
    <w:tbl>
      <w:tblPr>
        <w:tblStyle w:val="Tablaconcuadrcula18"/>
        <w:tblW w:w="0" w:type="auto"/>
        <w:tblInd w:w="817" w:type="dxa"/>
        <w:tblLook w:val="04A0" w:firstRow="1" w:lastRow="0" w:firstColumn="1" w:lastColumn="0" w:noHBand="0" w:noVBand="1"/>
      </w:tblPr>
      <w:tblGrid>
        <w:gridCol w:w="8237"/>
      </w:tblGrid>
      <w:tr w:rsidR="001C4E75" w:rsidRPr="00B5771B" w:rsidTr="007D4E18">
        <w:tc>
          <w:tcPr>
            <w:tcW w:w="8237" w:type="dxa"/>
            <w:tcBorders>
              <w:top w:val="single" w:sz="4" w:space="0" w:color="auto"/>
              <w:left w:val="single" w:sz="4" w:space="0" w:color="auto"/>
              <w:bottom w:val="single" w:sz="4" w:space="0" w:color="auto"/>
              <w:right w:val="single" w:sz="4" w:space="0" w:color="auto"/>
            </w:tcBorders>
            <w:hideMark/>
          </w:tcPr>
          <w:p w:rsidR="001C4E75" w:rsidRPr="00B5771B" w:rsidRDefault="001C4E75" w:rsidP="00C3662E">
            <w:pPr>
              <w:jc w:val="both"/>
              <w:rPr>
                <w:rFonts w:asciiTheme="majorHAnsi" w:hAnsiTheme="majorHAnsi"/>
                <w:i/>
                <w:sz w:val="16"/>
                <w:szCs w:val="16"/>
              </w:rPr>
            </w:pPr>
            <w:r w:rsidRPr="00B5771B">
              <w:rPr>
                <w:rFonts w:asciiTheme="majorHAnsi" w:hAnsiTheme="majorHAnsi"/>
                <w:i/>
                <w:sz w:val="16"/>
                <w:szCs w:val="16"/>
              </w:rPr>
              <w:t xml:space="preserve">CONTRATAR EL SERVICIO DE UN (01) </w:t>
            </w:r>
            <w:r w:rsidR="00C3662E">
              <w:rPr>
                <w:rFonts w:asciiTheme="majorHAnsi" w:hAnsiTheme="majorHAnsi"/>
                <w:i/>
                <w:sz w:val="16"/>
                <w:szCs w:val="16"/>
              </w:rPr>
              <w:t>ESPECIALISTA EN MONITOREO DE PROYECTOS</w:t>
            </w:r>
            <w:r w:rsidRPr="00B5771B">
              <w:rPr>
                <w:rFonts w:asciiTheme="majorHAnsi" w:hAnsiTheme="majorHAnsi"/>
                <w:i/>
                <w:sz w:val="16"/>
                <w:szCs w:val="16"/>
              </w:rPr>
              <w:t>, PARA LA OFICINA REGIONAL DE SUPERVISION Y LIQUIDACION.</w:t>
            </w:r>
          </w:p>
        </w:tc>
      </w:tr>
    </w:tbl>
    <w:p w:rsidR="001C4E75" w:rsidRPr="00B5771B" w:rsidRDefault="001C4E75" w:rsidP="001C4E75">
      <w:pPr>
        <w:pStyle w:val="Prrafodelista"/>
        <w:numPr>
          <w:ilvl w:val="0"/>
          <w:numId w:val="39"/>
        </w:numPr>
        <w:jc w:val="both"/>
        <w:rPr>
          <w:rFonts w:asciiTheme="majorHAnsi" w:eastAsiaTheme="minorHAnsi" w:hAnsiTheme="majorHAnsi" w:cstheme="minorBidi"/>
          <w:b/>
          <w:i/>
          <w:sz w:val="16"/>
          <w:szCs w:val="16"/>
        </w:rPr>
      </w:pPr>
      <w:r w:rsidRPr="00B5771B">
        <w:rPr>
          <w:rFonts w:asciiTheme="majorHAnsi" w:eastAsiaTheme="minorHAnsi" w:hAnsiTheme="majorHAnsi" w:cstheme="minorBidi"/>
          <w:b/>
          <w:i/>
          <w:sz w:val="16"/>
          <w:szCs w:val="16"/>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1C4E75" w:rsidRPr="00B5771B" w:rsidTr="007D4E18">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 xml:space="preserve"> INGENIERO CIVIL O ARQUITECTO TITULADO, COLEGIADO Y HABILITADO</w:t>
            </w:r>
          </w:p>
        </w:tc>
      </w:tr>
      <w:tr w:rsidR="001C4E75" w:rsidRPr="00B5771B" w:rsidTr="007D4E18">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NO</w:t>
            </w:r>
          </w:p>
        </w:tc>
      </w:tr>
      <w:tr w:rsidR="001C4E75" w:rsidRPr="00B5771B" w:rsidTr="007D4E18">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NO</w:t>
            </w:r>
          </w:p>
        </w:tc>
      </w:tr>
      <w:tr w:rsidR="001C4E75" w:rsidRPr="00B5771B" w:rsidTr="007D4E18">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EXPERIENCIA MINIMA DE 03 AÑOS EN GESTION PUBLICA</w:t>
            </w:r>
          </w:p>
        </w:tc>
      </w:tr>
      <w:tr w:rsidR="001C4E75" w:rsidRPr="00B5771B" w:rsidTr="007D4E18">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MINIMA DE 01 AÑO EN OBRAS PÚBLICAS, ENFOCADO A LA LEY DE CONTRATACIONES DEL ESTADO</w:t>
            </w:r>
          </w:p>
        </w:tc>
      </w:tr>
      <w:tr w:rsidR="001C4E75" w:rsidRPr="00B5771B" w:rsidTr="007D4E18">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582"/>
        <w:gridCol w:w="644"/>
        <w:gridCol w:w="257"/>
        <w:gridCol w:w="816"/>
        <w:gridCol w:w="247"/>
        <w:gridCol w:w="1313"/>
        <w:gridCol w:w="1708"/>
      </w:tblGrid>
      <w:tr w:rsidR="001C4E75" w:rsidRPr="00B5771B" w:rsidTr="007D4E18">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000000"/>
                <w:sz w:val="16"/>
                <w:szCs w:val="16"/>
                <w:lang w:eastAsia="es-PE"/>
              </w:rPr>
            </w:pPr>
            <w:r w:rsidRPr="00B5771B">
              <w:rPr>
                <w:rFonts w:asciiTheme="majorHAnsi" w:eastAsia="Times New Roman" w:hAnsiTheme="majorHAnsi" w:cs="Calibri"/>
                <w:b/>
                <w:bCs/>
                <w:i/>
                <w:color w:val="000000"/>
                <w:sz w:val="16"/>
                <w:szCs w:val="16"/>
                <w:lang w:eastAsia="es-PE"/>
              </w:rPr>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Avanzado</w:t>
            </w:r>
          </w:p>
        </w:tc>
      </w:tr>
      <w:tr w:rsidR="001C4E75" w:rsidRPr="00B5771B" w:rsidTr="007D4E18">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1320" w:type="dxa"/>
            <w:gridSpan w:val="3"/>
            <w:tcBorders>
              <w:top w:val="single" w:sz="4" w:space="0" w:color="auto"/>
              <w:left w:val="nil"/>
              <w:bottom w:val="single" w:sz="4" w:space="0" w:color="auto"/>
              <w:right w:val="single" w:sz="4" w:space="0" w:color="000000"/>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X</w:t>
            </w:r>
          </w:p>
        </w:tc>
        <w:tc>
          <w:tcPr>
            <w:tcW w:w="1313" w:type="dxa"/>
            <w:tcBorders>
              <w:top w:val="single" w:sz="4" w:space="0" w:color="auto"/>
              <w:left w:val="nil"/>
              <w:bottom w:val="single" w:sz="4" w:space="0" w:color="auto"/>
              <w:right w:val="single" w:sz="4" w:space="0" w:color="000000"/>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r>
      <w:tr w:rsidR="001C4E75" w:rsidRPr="00B5771B" w:rsidTr="007D4E18">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rPr>
                <w:rFonts w:asciiTheme="majorHAnsi" w:hAnsiTheme="majorHAnsi"/>
                <w:i/>
                <w:sz w:val="16"/>
                <w:szCs w:val="16"/>
              </w:rPr>
            </w:pPr>
          </w:p>
        </w:tc>
        <w:tc>
          <w:tcPr>
            <w:tcW w:w="1320" w:type="dxa"/>
            <w:gridSpan w:val="3"/>
            <w:tcBorders>
              <w:top w:val="single" w:sz="4" w:space="0" w:color="auto"/>
              <w:left w:val="nil"/>
              <w:bottom w:val="single" w:sz="4" w:space="0" w:color="auto"/>
              <w:right w:val="single" w:sz="4" w:space="0" w:color="000000"/>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X </w:t>
            </w:r>
          </w:p>
        </w:tc>
        <w:tc>
          <w:tcPr>
            <w:tcW w:w="1313" w:type="dxa"/>
            <w:tcBorders>
              <w:top w:val="single" w:sz="4" w:space="0" w:color="auto"/>
              <w:left w:val="nil"/>
              <w:bottom w:val="single" w:sz="4" w:space="0" w:color="auto"/>
              <w:right w:val="single" w:sz="4" w:space="0" w:color="000000"/>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r>
      <w:tr w:rsidR="001C4E75" w:rsidRPr="00B5771B" w:rsidTr="007D4E18">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proofErr w:type="spellStart"/>
            <w:r w:rsidRPr="00B5771B">
              <w:rPr>
                <w:rFonts w:asciiTheme="majorHAnsi" w:eastAsia="Times New Roman" w:hAnsiTheme="majorHAnsi" w:cs="Calibri"/>
                <w:i/>
                <w:color w:val="000000"/>
                <w:sz w:val="16"/>
                <w:szCs w:val="16"/>
                <w:lang w:eastAsia="es-PE"/>
              </w:rPr>
              <w:lastRenderedPageBreak/>
              <w:t>Power</w:t>
            </w:r>
            <w:proofErr w:type="spellEnd"/>
            <w:r w:rsidRPr="00B5771B">
              <w:rPr>
                <w:rFonts w:asciiTheme="majorHAnsi" w:eastAsia="Times New Roman" w:hAnsiTheme="majorHAnsi" w:cs="Calibri"/>
                <w:i/>
                <w:color w:val="000000"/>
                <w:sz w:val="16"/>
                <w:szCs w:val="16"/>
                <w:lang w:eastAsia="es-PE"/>
              </w:rPr>
              <w:t xml:space="preserve"> Point</w:t>
            </w:r>
          </w:p>
        </w:tc>
        <w:tc>
          <w:tcPr>
            <w:tcW w:w="1242" w:type="dxa"/>
            <w:gridSpan w:val="3"/>
            <w:tcBorders>
              <w:top w:val="single" w:sz="4" w:space="0" w:color="auto"/>
              <w:left w:val="nil"/>
              <w:bottom w:val="single" w:sz="4" w:space="0" w:color="auto"/>
              <w:right w:val="single" w:sz="4" w:space="0" w:color="auto"/>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p>
        </w:tc>
        <w:tc>
          <w:tcPr>
            <w:tcW w:w="1320" w:type="dxa"/>
            <w:gridSpan w:val="3"/>
            <w:tcBorders>
              <w:top w:val="single" w:sz="4" w:space="0" w:color="auto"/>
              <w:left w:val="nil"/>
              <w:bottom w:val="single" w:sz="4" w:space="0" w:color="auto"/>
              <w:right w:val="single" w:sz="4" w:space="0" w:color="000000"/>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p>
        </w:tc>
        <w:tc>
          <w:tcPr>
            <w:tcW w:w="1708" w:type="dxa"/>
            <w:tcBorders>
              <w:top w:val="single" w:sz="4" w:space="0" w:color="auto"/>
              <w:left w:val="nil"/>
              <w:bottom w:val="single" w:sz="4" w:space="0" w:color="auto"/>
              <w:right w:val="single" w:sz="4" w:space="0" w:color="000000"/>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p>
        </w:tc>
      </w:tr>
      <w:tr w:rsidR="001C4E75" w:rsidRPr="00B5771B" w:rsidTr="007D4E18">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000000"/>
                <w:sz w:val="16"/>
                <w:szCs w:val="16"/>
                <w:lang w:eastAsia="es-PE"/>
              </w:rPr>
            </w:pPr>
            <w:r w:rsidRPr="00B5771B">
              <w:rPr>
                <w:rFonts w:asciiTheme="majorHAnsi" w:eastAsia="Times New Roman" w:hAnsiTheme="majorHAnsi" w:cs="Calibri"/>
                <w:b/>
                <w:bCs/>
                <w:i/>
                <w:color w:val="000000"/>
                <w:sz w:val="16"/>
                <w:szCs w:val="16"/>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Avanzado</w:t>
            </w:r>
          </w:p>
        </w:tc>
      </w:tr>
      <w:tr w:rsidR="001C4E75" w:rsidRPr="00B5771B" w:rsidTr="007D4E18">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jc w:val="center"/>
              <w:rPr>
                <w:rFonts w:asciiTheme="majorHAnsi" w:hAnsiTheme="majorHAnsi"/>
                <w:i/>
                <w:sz w:val="16"/>
                <w:szCs w:val="16"/>
              </w:rPr>
            </w:pPr>
          </w:p>
        </w:tc>
        <w:tc>
          <w:tcPr>
            <w:tcW w:w="90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r>
      <w:tr w:rsidR="001C4E75" w:rsidRPr="00B5771B" w:rsidTr="007D4E18">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r>
      <w:tr w:rsidR="001C4E75" w:rsidRPr="00B5771B" w:rsidTr="007D4E18">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r>
    </w:tbl>
    <w:p w:rsidR="001C4E75" w:rsidRPr="00B5771B" w:rsidRDefault="001C4E75" w:rsidP="001C4E75">
      <w:pPr>
        <w:pStyle w:val="Prrafodelista"/>
        <w:jc w:val="both"/>
        <w:rPr>
          <w:rFonts w:asciiTheme="majorHAnsi" w:eastAsiaTheme="minorHAnsi" w:hAnsiTheme="majorHAnsi" w:cstheme="minorBidi"/>
          <w:b/>
          <w:i/>
          <w:sz w:val="16"/>
          <w:szCs w:val="16"/>
        </w:rPr>
      </w:pPr>
    </w:p>
    <w:p w:rsidR="001C4E75" w:rsidRPr="00B5771B" w:rsidRDefault="001C4E75" w:rsidP="001C4E75">
      <w:pPr>
        <w:pStyle w:val="Prrafodelista"/>
        <w:numPr>
          <w:ilvl w:val="0"/>
          <w:numId w:val="39"/>
        </w:numPr>
        <w:jc w:val="both"/>
        <w:rPr>
          <w:rFonts w:asciiTheme="majorHAnsi" w:eastAsiaTheme="minorHAnsi" w:hAnsiTheme="majorHAnsi" w:cstheme="minorBidi"/>
          <w:b/>
          <w:i/>
          <w:sz w:val="16"/>
          <w:szCs w:val="16"/>
        </w:rPr>
      </w:pPr>
      <w:r w:rsidRPr="00B5771B">
        <w:rPr>
          <w:rFonts w:asciiTheme="majorHAnsi" w:eastAsiaTheme="minorHAnsi" w:hAnsiTheme="majorHAnsi" w:cstheme="minorBidi"/>
          <w:b/>
          <w:i/>
          <w:sz w:val="16"/>
          <w:szCs w:val="16"/>
        </w:rPr>
        <w:t>COMPETENCIAS:</w:t>
      </w:r>
    </w:p>
    <w:tbl>
      <w:tblPr>
        <w:tblStyle w:val="Tablaconcuadrcula18"/>
        <w:tblW w:w="0" w:type="auto"/>
        <w:tblInd w:w="817" w:type="dxa"/>
        <w:tblLook w:val="04A0" w:firstRow="1" w:lastRow="0" w:firstColumn="1" w:lastColumn="0" w:noHBand="0" w:noVBand="1"/>
      </w:tblPr>
      <w:tblGrid>
        <w:gridCol w:w="8237"/>
      </w:tblGrid>
      <w:tr w:rsidR="001C4E75" w:rsidRPr="00B5771B" w:rsidTr="007D4E18">
        <w:tc>
          <w:tcPr>
            <w:tcW w:w="8237" w:type="dxa"/>
            <w:tcBorders>
              <w:top w:val="single" w:sz="4" w:space="0" w:color="auto"/>
              <w:left w:val="single" w:sz="4" w:space="0" w:color="auto"/>
              <w:bottom w:val="single" w:sz="4" w:space="0" w:color="auto"/>
              <w:right w:val="single" w:sz="4" w:space="0" w:color="auto"/>
            </w:tcBorders>
            <w:hideMark/>
          </w:tcPr>
          <w:p w:rsidR="001C4E75" w:rsidRPr="00B5771B" w:rsidRDefault="001C4E75" w:rsidP="007D4E18">
            <w:pPr>
              <w:jc w:val="both"/>
              <w:rPr>
                <w:rFonts w:asciiTheme="majorHAnsi" w:hAnsiTheme="majorHAnsi"/>
                <w:b/>
                <w:i/>
                <w:sz w:val="16"/>
                <w:szCs w:val="16"/>
              </w:rPr>
            </w:pPr>
            <w:r w:rsidRPr="00B5771B">
              <w:rPr>
                <w:rFonts w:asciiTheme="majorHAnsi" w:hAnsiTheme="majorHAnsi"/>
                <w:i/>
                <w:sz w:val="16"/>
                <w:szCs w:val="16"/>
              </w:rPr>
              <w:t>Compromiso; Pro actividad, Responsabilidad, Trabajo en Equipo.</w:t>
            </w:r>
          </w:p>
        </w:tc>
      </w:tr>
    </w:tbl>
    <w:p w:rsidR="001C4E75" w:rsidRPr="00B5771B" w:rsidRDefault="001C4E75" w:rsidP="001C4E75">
      <w:pPr>
        <w:pStyle w:val="Prrafodelista"/>
        <w:jc w:val="both"/>
        <w:rPr>
          <w:rFonts w:asciiTheme="majorHAnsi" w:eastAsiaTheme="minorHAnsi" w:hAnsiTheme="majorHAnsi" w:cstheme="minorBidi"/>
          <w:b/>
          <w:i/>
          <w:sz w:val="16"/>
          <w:szCs w:val="16"/>
        </w:rPr>
      </w:pPr>
    </w:p>
    <w:p w:rsidR="001C4E75" w:rsidRPr="00B5771B" w:rsidRDefault="001C4E75" w:rsidP="001C4E75">
      <w:pPr>
        <w:pStyle w:val="Prrafodelista"/>
        <w:numPr>
          <w:ilvl w:val="0"/>
          <w:numId w:val="39"/>
        </w:numPr>
        <w:jc w:val="both"/>
        <w:rPr>
          <w:rFonts w:asciiTheme="majorHAnsi" w:eastAsiaTheme="minorHAnsi" w:hAnsiTheme="majorHAnsi" w:cstheme="minorBidi"/>
          <w:b/>
          <w:i/>
          <w:sz w:val="16"/>
          <w:szCs w:val="16"/>
        </w:rPr>
      </w:pPr>
      <w:r w:rsidRPr="00B5771B">
        <w:rPr>
          <w:rFonts w:asciiTheme="majorHAnsi" w:eastAsiaTheme="minorHAnsi" w:hAnsiTheme="majorHAnsi" w:cstheme="minorBidi"/>
          <w:b/>
          <w:i/>
          <w:sz w:val="16"/>
          <w:szCs w:val="16"/>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1C4E75" w:rsidRPr="00B5771B" w:rsidTr="007D4E18">
        <w:tc>
          <w:tcPr>
            <w:tcW w:w="8237" w:type="dxa"/>
            <w:tcBorders>
              <w:top w:val="single" w:sz="4" w:space="0" w:color="auto"/>
              <w:left w:val="single" w:sz="4" w:space="0" w:color="auto"/>
              <w:bottom w:val="single" w:sz="4" w:space="0" w:color="auto"/>
              <w:right w:val="single" w:sz="4" w:space="0" w:color="auto"/>
            </w:tcBorders>
            <w:hideMark/>
          </w:tcPr>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Hacer cumplir la ley de contrataciones del estado y su reglamento, la directiva 001-2009/</w:t>
            </w:r>
            <w:proofErr w:type="spellStart"/>
            <w:r w:rsidRPr="00B5771B">
              <w:rPr>
                <w:rFonts w:asciiTheme="majorHAnsi" w:hAnsiTheme="majorHAnsi"/>
                <w:i/>
                <w:sz w:val="16"/>
                <w:szCs w:val="16"/>
              </w:rPr>
              <w:t>gob.reg.hvca</w:t>
            </w:r>
            <w:proofErr w:type="spellEnd"/>
            <w:r w:rsidRPr="00B5771B">
              <w:rPr>
                <w:rFonts w:asciiTheme="majorHAnsi" w:hAnsiTheme="majorHAnsi"/>
                <w:i/>
                <w:sz w:val="16"/>
                <w:szCs w:val="16"/>
              </w:rPr>
              <w:t>/</w:t>
            </w:r>
            <w:proofErr w:type="spellStart"/>
            <w:r w:rsidRPr="00B5771B">
              <w:rPr>
                <w:rFonts w:asciiTheme="majorHAnsi" w:hAnsiTheme="majorHAnsi"/>
                <w:i/>
                <w:sz w:val="16"/>
                <w:szCs w:val="16"/>
              </w:rPr>
              <w:t>gri</w:t>
            </w:r>
            <w:proofErr w:type="spellEnd"/>
            <w:r w:rsidRPr="00B5771B">
              <w:rPr>
                <w:rFonts w:asciiTheme="majorHAnsi" w:hAnsiTheme="majorHAnsi"/>
                <w:i/>
                <w:sz w:val="16"/>
                <w:szCs w:val="16"/>
              </w:rPr>
              <w:t xml:space="preserve"> y el expediente técnico.</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Verificar el cumplimiento de los trabajos del contratista y supervisor de la obra, asegurándose que se realicen de acuerdo al expediente técnico y normas técnicas vigentes de acuerdo a ley.</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Monitorear y controlar los documentos técnicos y administrativos presentados por el contratista y supervisor de obra.</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Monitorear y revisar los informes técnicos y financieros mensuales  (valorizaciones) presentados por el contratista y supervisor, emitiendo el informe de monitoreo el mismo que deberá remitirse máximo al tercer día hábil de recibido el proveído, en cumplimiento a las normas vigentes.</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Emitir el informe de conformidad de pago a los contratistas (valorizaciones), servicios y consultorías de obras (supervisores).</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Remitir informe oportuno de incumplimientos para la aplicación de penalidades al contratista y supervisor de obra.</w:t>
            </w:r>
          </w:p>
          <w:p w:rsidR="001C4E75" w:rsidRPr="00B5771B" w:rsidRDefault="00C3662E" w:rsidP="001C4E75">
            <w:pPr>
              <w:numPr>
                <w:ilvl w:val="1"/>
                <w:numId w:val="38"/>
              </w:numPr>
              <w:jc w:val="both"/>
              <w:rPr>
                <w:rFonts w:asciiTheme="majorHAnsi" w:hAnsiTheme="majorHAnsi"/>
                <w:i/>
                <w:sz w:val="16"/>
                <w:szCs w:val="16"/>
              </w:rPr>
            </w:pPr>
            <w:r>
              <w:rPr>
                <w:rFonts w:asciiTheme="majorHAnsi" w:hAnsiTheme="majorHAnsi"/>
                <w:i/>
                <w:sz w:val="16"/>
                <w:szCs w:val="16"/>
              </w:rPr>
              <w:t>E</w:t>
            </w:r>
            <w:r w:rsidR="001C4E75" w:rsidRPr="00B5771B">
              <w:rPr>
                <w:rFonts w:asciiTheme="majorHAnsi" w:hAnsiTheme="majorHAnsi"/>
                <w:i/>
                <w:sz w:val="16"/>
                <w:szCs w:val="16"/>
              </w:rPr>
              <w:t>mitir Pronunciamientos respecto a las ampliaciones de plazo, adicionales, absolución de consultas, aprobación del calendario de avance de obra (inicial, actualizado y acelerado) y otros trámites que signifiquen la atribución de derechos del contratista, supervisor de acuerdo a las normas vigentes.</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Revisar y verificar el informe de supervisor de obra con respecto al expediente técnico y verificará en el campo las partidas a ejecutar y pruebas de calidad de obra, formulando oportunamente observaciones, recomendaciones, complementación y/o modificaciones, a fin de garantizar la ejecución de la obra, ejerciendo el control y fiscalización de la misma.</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 xml:space="preserve">Presentar informes especiales en los plazos establecidos, cuando el Director de la </w:t>
            </w:r>
            <w:proofErr w:type="spellStart"/>
            <w:r w:rsidRPr="00B5771B">
              <w:rPr>
                <w:rFonts w:asciiTheme="majorHAnsi" w:hAnsiTheme="majorHAnsi"/>
                <w:i/>
                <w:sz w:val="16"/>
                <w:szCs w:val="16"/>
              </w:rPr>
              <w:t>orsyl</w:t>
            </w:r>
            <w:proofErr w:type="spellEnd"/>
            <w:r w:rsidRPr="00B5771B">
              <w:rPr>
                <w:rFonts w:asciiTheme="majorHAnsi" w:hAnsiTheme="majorHAnsi"/>
                <w:i/>
                <w:sz w:val="16"/>
                <w:szCs w:val="16"/>
              </w:rPr>
              <w:t xml:space="preserve"> y el coordinador de monitores lo requiera.</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Monitorear y revisar los informes semanales y mensuales del supervisor de obra en cumplimiento de los plazos de obra, teniendo como referencia el calendario de avance de obra aprobado por la entidad. en caso de atrasos significativos deberá informar y recomendar las medidas y acciones administrativas a la entidad.</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Monitorear, verificar e informar que la ejecución de las obras cumplan con las normas y especificaciones técnicas, ambientales, seguridad y salud.</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Realizar las visitas de monitoreo en el lugar donde se ejecute la obra y presentar el acta de visita al día siguiente.</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Emitir pronunciamientos oportunos y dentro de los plazos establecidos sobre los aspectos.</w:t>
            </w:r>
          </w:p>
          <w:p w:rsidR="001C4E75" w:rsidRPr="00B5771B" w:rsidRDefault="001C4E75" w:rsidP="001C4E75">
            <w:pPr>
              <w:numPr>
                <w:ilvl w:val="1"/>
                <w:numId w:val="38"/>
              </w:numPr>
              <w:jc w:val="both"/>
              <w:rPr>
                <w:rFonts w:asciiTheme="majorHAnsi" w:hAnsiTheme="majorHAnsi"/>
                <w:i/>
                <w:sz w:val="16"/>
                <w:szCs w:val="16"/>
              </w:rPr>
            </w:pPr>
            <w:r w:rsidRPr="00B5771B">
              <w:rPr>
                <w:rFonts w:asciiTheme="majorHAnsi" w:hAnsiTheme="majorHAnsi"/>
                <w:i/>
                <w:sz w:val="16"/>
                <w:szCs w:val="16"/>
              </w:rPr>
              <w:t xml:space="preserve">Otras funciones que designe el Director de la </w:t>
            </w:r>
            <w:proofErr w:type="spellStart"/>
            <w:r w:rsidRPr="00B5771B">
              <w:rPr>
                <w:rFonts w:asciiTheme="majorHAnsi" w:hAnsiTheme="majorHAnsi"/>
                <w:i/>
                <w:sz w:val="16"/>
                <w:szCs w:val="16"/>
              </w:rPr>
              <w:t>ORSyL</w:t>
            </w:r>
            <w:proofErr w:type="spellEnd"/>
            <w:r w:rsidRPr="00B5771B">
              <w:rPr>
                <w:rFonts w:asciiTheme="majorHAnsi" w:hAnsiTheme="majorHAnsi"/>
                <w:i/>
                <w:sz w:val="16"/>
                <w:szCs w:val="16"/>
              </w:rPr>
              <w:t>.</w:t>
            </w:r>
          </w:p>
        </w:tc>
      </w:tr>
    </w:tbl>
    <w:p w:rsidR="001C4E75" w:rsidRPr="00B5771B" w:rsidRDefault="001C4E75" w:rsidP="001C4E75">
      <w:pPr>
        <w:pStyle w:val="Prrafodelista"/>
        <w:jc w:val="both"/>
        <w:rPr>
          <w:rFonts w:asciiTheme="majorHAnsi" w:eastAsiaTheme="minorHAnsi" w:hAnsiTheme="majorHAnsi" w:cstheme="minorBidi"/>
          <w:b/>
          <w:i/>
          <w:sz w:val="16"/>
          <w:szCs w:val="16"/>
        </w:rPr>
      </w:pPr>
    </w:p>
    <w:p w:rsidR="001C4E75" w:rsidRPr="00B5771B" w:rsidRDefault="001C4E75" w:rsidP="001C4E75">
      <w:pPr>
        <w:pStyle w:val="Prrafodelista"/>
        <w:numPr>
          <w:ilvl w:val="0"/>
          <w:numId w:val="39"/>
        </w:numPr>
        <w:jc w:val="both"/>
        <w:rPr>
          <w:rFonts w:asciiTheme="majorHAnsi" w:eastAsiaTheme="minorHAnsi" w:hAnsiTheme="majorHAnsi" w:cstheme="minorBidi"/>
          <w:b/>
          <w:i/>
          <w:sz w:val="16"/>
          <w:szCs w:val="16"/>
        </w:rPr>
      </w:pPr>
      <w:r w:rsidRPr="00B5771B">
        <w:rPr>
          <w:rFonts w:asciiTheme="majorHAnsi" w:eastAsiaTheme="minorHAnsi" w:hAnsiTheme="majorHAnsi" w:cstheme="minorBidi"/>
          <w:b/>
          <w:i/>
          <w:sz w:val="16"/>
          <w:szCs w:val="16"/>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1C4E75" w:rsidRPr="00B5771B" w:rsidTr="007D4E18">
        <w:tc>
          <w:tcPr>
            <w:tcW w:w="212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En la Oficina Regional de Supervisión y Liquidación.</w:t>
            </w:r>
          </w:p>
        </w:tc>
      </w:tr>
      <w:tr w:rsidR="001C4E75" w:rsidRPr="00B5771B" w:rsidTr="007D4E18">
        <w:tc>
          <w:tcPr>
            <w:tcW w:w="212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3 Meses, a partir del día siguiente de la suscripción del contrato</w:t>
            </w:r>
          </w:p>
        </w:tc>
      </w:tr>
      <w:tr w:rsidR="001C4E75" w:rsidRPr="00B5771B" w:rsidTr="007D4E18">
        <w:tc>
          <w:tcPr>
            <w:tcW w:w="212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S/. 4,500.00 y 00/100 Nuevos Soles) sujetos a descuentos de ley.</w:t>
            </w:r>
          </w:p>
        </w:tc>
      </w:tr>
      <w:tr w:rsidR="001C4E75" w:rsidRPr="00B5771B" w:rsidTr="007D4E18">
        <w:tc>
          <w:tcPr>
            <w:tcW w:w="212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ACTIVIDAD</w:t>
            </w:r>
            <w:r w:rsidRPr="00B5771B">
              <w:rPr>
                <w:rFonts w:asciiTheme="majorHAnsi" w:hAnsiTheme="majorHAnsi"/>
                <w:i/>
                <w:sz w:val="16"/>
                <w:szCs w:val="16"/>
              </w:rPr>
              <w:t>:  OFICINA REGIONAL DE SUPERVISION Y LIQUIDACION</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Fuente de Financiamiento</w:t>
            </w:r>
            <w:r w:rsidRPr="00B5771B">
              <w:rPr>
                <w:rFonts w:asciiTheme="majorHAnsi" w:hAnsiTheme="majorHAnsi"/>
                <w:i/>
                <w:sz w:val="16"/>
                <w:szCs w:val="16"/>
              </w:rPr>
              <w:t>:  1 RECURSOS ORDINARIOS</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Rubro</w:t>
            </w:r>
            <w:r w:rsidRPr="00B5771B">
              <w:rPr>
                <w:rFonts w:asciiTheme="majorHAnsi" w:hAnsiTheme="majorHAnsi"/>
                <w:i/>
                <w:sz w:val="16"/>
                <w:szCs w:val="16"/>
              </w:rPr>
              <w:t>:  00 RECURSOS ORDINARIOS</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Programa</w:t>
            </w:r>
            <w:r w:rsidRPr="00B5771B">
              <w:rPr>
                <w:rFonts w:asciiTheme="majorHAnsi" w:hAnsiTheme="majorHAnsi"/>
                <w:i/>
                <w:sz w:val="16"/>
                <w:szCs w:val="16"/>
              </w:rPr>
              <w:t xml:space="preserve">: 9001 </w:t>
            </w:r>
          </w:p>
          <w:p w:rsidR="001C4E75" w:rsidRPr="00B5771B" w:rsidRDefault="001C4E75" w:rsidP="007D4E18">
            <w:pPr>
              <w:rPr>
                <w:rFonts w:asciiTheme="majorHAnsi" w:hAnsiTheme="majorHAnsi"/>
                <w:i/>
                <w:sz w:val="16"/>
                <w:szCs w:val="16"/>
              </w:rPr>
            </w:pPr>
            <w:proofErr w:type="spellStart"/>
            <w:r w:rsidRPr="00B5771B">
              <w:rPr>
                <w:rFonts w:asciiTheme="majorHAnsi" w:hAnsiTheme="majorHAnsi"/>
                <w:b/>
                <w:i/>
                <w:sz w:val="16"/>
                <w:szCs w:val="16"/>
              </w:rPr>
              <w:t>Prod</w:t>
            </w:r>
            <w:proofErr w:type="spellEnd"/>
            <w:r w:rsidRPr="00B5771B">
              <w:rPr>
                <w:rFonts w:asciiTheme="majorHAnsi" w:hAnsiTheme="majorHAnsi"/>
                <w:b/>
                <w:i/>
                <w:sz w:val="16"/>
                <w:szCs w:val="16"/>
              </w:rPr>
              <w:t>/</w:t>
            </w:r>
            <w:proofErr w:type="spellStart"/>
            <w:r w:rsidRPr="00B5771B">
              <w:rPr>
                <w:rFonts w:asciiTheme="majorHAnsi" w:hAnsiTheme="majorHAnsi"/>
                <w:b/>
                <w:i/>
                <w:sz w:val="16"/>
                <w:szCs w:val="16"/>
              </w:rPr>
              <w:t>Proy</w:t>
            </w:r>
            <w:proofErr w:type="spellEnd"/>
            <w:r w:rsidRPr="00B5771B">
              <w:rPr>
                <w:rFonts w:asciiTheme="majorHAnsi" w:hAnsiTheme="majorHAnsi"/>
                <w:i/>
                <w:sz w:val="16"/>
                <w:szCs w:val="16"/>
              </w:rPr>
              <w:t>:  3.999999</w:t>
            </w:r>
          </w:p>
          <w:p w:rsidR="001C4E75" w:rsidRPr="00B5771B" w:rsidRDefault="001C4E75" w:rsidP="007D4E18">
            <w:pPr>
              <w:rPr>
                <w:rFonts w:asciiTheme="majorHAnsi" w:hAnsiTheme="majorHAnsi"/>
                <w:i/>
                <w:sz w:val="16"/>
                <w:szCs w:val="16"/>
              </w:rPr>
            </w:pPr>
            <w:proofErr w:type="spellStart"/>
            <w:r w:rsidRPr="00B5771B">
              <w:rPr>
                <w:rFonts w:asciiTheme="majorHAnsi" w:hAnsiTheme="majorHAnsi"/>
                <w:b/>
                <w:i/>
                <w:sz w:val="16"/>
                <w:szCs w:val="16"/>
              </w:rPr>
              <w:t>Ct</w:t>
            </w:r>
            <w:proofErr w:type="spellEnd"/>
            <w:r w:rsidRPr="00B5771B">
              <w:rPr>
                <w:rFonts w:asciiTheme="majorHAnsi" w:hAnsiTheme="majorHAnsi"/>
                <w:b/>
                <w:i/>
                <w:sz w:val="16"/>
                <w:szCs w:val="16"/>
              </w:rPr>
              <w:t>/AI/Obra</w:t>
            </w:r>
            <w:r w:rsidRPr="00B5771B">
              <w:rPr>
                <w:rFonts w:asciiTheme="majorHAnsi" w:hAnsiTheme="majorHAnsi"/>
                <w:i/>
                <w:sz w:val="16"/>
                <w:szCs w:val="16"/>
              </w:rPr>
              <w:t>:  5.000003</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Función</w:t>
            </w:r>
            <w:r w:rsidRPr="00B5771B">
              <w:rPr>
                <w:rFonts w:asciiTheme="majorHAnsi" w:hAnsiTheme="majorHAnsi"/>
                <w:i/>
                <w:sz w:val="16"/>
                <w:szCs w:val="16"/>
              </w:rPr>
              <w:t>:  03</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División Funcional</w:t>
            </w:r>
            <w:r w:rsidRPr="00B5771B">
              <w:rPr>
                <w:rFonts w:asciiTheme="majorHAnsi" w:hAnsiTheme="majorHAnsi"/>
                <w:i/>
                <w:sz w:val="16"/>
                <w:szCs w:val="16"/>
              </w:rPr>
              <w:t>:  006</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Grupo Funcional</w:t>
            </w:r>
            <w:r w:rsidRPr="00B5771B">
              <w:rPr>
                <w:rFonts w:asciiTheme="majorHAnsi" w:hAnsiTheme="majorHAnsi"/>
                <w:i/>
                <w:sz w:val="16"/>
                <w:szCs w:val="16"/>
              </w:rPr>
              <w:t>:  0008</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Meta Presupuestal</w:t>
            </w:r>
            <w:r w:rsidRPr="00B5771B">
              <w:rPr>
                <w:rFonts w:asciiTheme="majorHAnsi" w:hAnsiTheme="majorHAnsi"/>
                <w:i/>
                <w:sz w:val="16"/>
                <w:szCs w:val="16"/>
              </w:rPr>
              <w:t>: 0091</w:t>
            </w:r>
          </w:p>
        </w:tc>
      </w:tr>
    </w:tbl>
    <w:p w:rsidR="007D4E18" w:rsidRDefault="007D4E18" w:rsidP="007D4E18">
      <w:pPr>
        <w:pStyle w:val="Prrafodelista"/>
        <w:ind w:left="360"/>
        <w:rPr>
          <w:rFonts w:asciiTheme="majorHAnsi" w:hAnsiTheme="majorHAnsi"/>
          <w:b/>
          <w:i/>
          <w:sz w:val="16"/>
          <w:szCs w:val="16"/>
          <w:highlight w:val="green"/>
        </w:rPr>
      </w:pPr>
    </w:p>
    <w:p w:rsidR="00C3662E" w:rsidRDefault="00C3662E" w:rsidP="007D4E18">
      <w:pPr>
        <w:pStyle w:val="Prrafodelista"/>
        <w:ind w:left="360"/>
        <w:rPr>
          <w:rFonts w:asciiTheme="majorHAnsi" w:hAnsiTheme="majorHAnsi"/>
          <w:b/>
          <w:i/>
          <w:sz w:val="16"/>
          <w:szCs w:val="16"/>
          <w:highlight w:val="green"/>
        </w:rPr>
      </w:pPr>
    </w:p>
    <w:p w:rsidR="00C3662E" w:rsidRDefault="00C3662E" w:rsidP="007D4E18">
      <w:pPr>
        <w:pStyle w:val="Prrafodelista"/>
        <w:ind w:left="360"/>
        <w:rPr>
          <w:rFonts w:asciiTheme="majorHAnsi" w:hAnsiTheme="majorHAnsi"/>
          <w:b/>
          <w:i/>
          <w:sz w:val="16"/>
          <w:szCs w:val="16"/>
          <w:highlight w:val="green"/>
        </w:rPr>
      </w:pPr>
    </w:p>
    <w:p w:rsidR="00C3662E" w:rsidRDefault="00C3662E" w:rsidP="007D4E18">
      <w:pPr>
        <w:pStyle w:val="Prrafodelista"/>
        <w:ind w:left="360"/>
        <w:rPr>
          <w:rFonts w:asciiTheme="majorHAnsi" w:hAnsiTheme="majorHAnsi"/>
          <w:b/>
          <w:i/>
          <w:sz w:val="16"/>
          <w:szCs w:val="16"/>
          <w:highlight w:val="green"/>
        </w:rPr>
      </w:pPr>
    </w:p>
    <w:p w:rsidR="00C3662E" w:rsidRDefault="00C3662E" w:rsidP="007D4E18">
      <w:pPr>
        <w:pStyle w:val="Prrafodelista"/>
        <w:ind w:left="360"/>
        <w:rPr>
          <w:rFonts w:asciiTheme="majorHAnsi" w:hAnsiTheme="majorHAnsi"/>
          <w:b/>
          <w:i/>
          <w:sz w:val="16"/>
          <w:szCs w:val="16"/>
          <w:highlight w:val="green"/>
        </w:rPr>
      </w:pPr>
    </w:p>
    <w:p w:rsidR="00C3662E" w:rsidRDefault="00C3662E" w:rsidP="007D4E18">
      <w:pPr>
        <w:pStyle w:val="Prrafodelista"/>
        <w:ind w:left="360"/>
        <w:rPr>
          <w:rFonts w:asciiTheme="majorHAnsi" w:hAnsiTheme="majorHAnsi"/>
          <w:b/>
          <w:i/>
          <w:sz w:val="16"/>
          <w:szCs w:val="16"/>
          <w:highlight w:val="green"/>
        </w:rPr>
      </w:pPr>
    </w:p>
    <w:p w:rsidR="00C3662E" w:rsidRDefault="00C3662E" w:rsidP="007D4E18">
      <w:pPr>
        <w:pStyle w:val="Prrafodelista"/>
        <w:ind w:left="360"/>
        <w:rPr>
          <w:rFonts w:asciiTheme="majorHAnsi" w:hAnsiTheme="majorHAnsi"/>
          <w:b/>
          <w:i/>
          <w:sz w:val="16"/>
          <w:szCs w:val="16"/>
          <w:highlight w:val="green"/>
        </w:rPr>
      </w:pPr>
    </w:p>
    <w:p w:rsidR="001C4E75" w:rsidRPr="007D4E18" w:rsidRDefault="001C4E75" w:rsidP="007D4E18">
      <w:pPr>
        <w:pStyle w:val="Prrafodelista"/>
        <w:numPr>
          <w:ilvl w:val="1"/>
          <w:numId w:val="15"/>
        </w:numPr>
        <w:rPr>
          <w:rFonts w:asciiTheme="majorHAnsi" w:hAnsiTheme="majorHAnsi"/>
          <w:b/>
          <w:i/>
          <w:sz w:val="16"/>
          <w:szCs w:val="16"/>
          <w:highlight w:val="green"/>
        </w:rPr>
      </w:pPr>
      <w:r w:rsidRPr="007D4E18">
        <w:rPr>
          <w:rFonts w:asciiTheme="majorHAnsi" w:hAnsiTheme="majorHAnsi"/>
          <w:b/>
          <w:i/>
          <w:sz w:val="16"/>
          <w:szCs w:val="16"/>
          <w:highlight w:val="green"/>
        </w:rPr>
        <w:t>CONTRATACION DE UN ESPECIALISTA  EN LIQUIDACION.</w:t>
      </w:r>
    </w:p>
    <w:tbl>
      <w:tblPr>
        <w:tblStyle w:val="Tablaconcuadrcula18"/>
        <w:tblW w:w="8478" w:type="dxa"/>
        <w:jc w:val="center"/>
        <w:tblLook w:val="04A0" w:firstRow="1" w:lastRow="0" w:firstColumn="1" w:lastColumn="0" w:noHBand="0" w:noVBand="1"/>
      </w:tblPr>
      <w:tblGrid>
        <w:gridCol w:w="3051"/>
        <w:gridCol w:w="5427"/>
      </w:tblGrid>
      <w:tr w:rsidR="001C4E75" w:rsidRPr="00B5771B" w:rsidTr="007D4E18">
        <w:trPr>
          <w:trHeight w:val="248"/>
          <w:jc w:val="center"/>
        </w:trPr>
        <w:tc>
          <w:tcPr>
            <w:tcW w:w="3051" w:type="dxa"/>
            <w:tcBorders>
              <w:top w:val="single" w:sz="4" w:space="0" w:color="auto"/>
              <w:left w:val="single" w:sz="4" w:space="0" w:color="auto"/>
              <w:bottom w:val="single" w:sz="4" w:space="0" w:color="auto"/>
              <w:right w:val="single" w:sz="4" w:space="0" w:color="auto"/>
            </w:tcBorders>
            <w:hideMark/>
          </w:tcPr>
          <w:p w:rsidR="001C4E75" w:rsidRPr="00B5771B" w:rsidRDefault="001C4E75" w:rsidP="007D4E18">
            <w:pPr>
              <w:jc w:val="both"/>
              <w:rPr>
                <w:rFonts w:asciiTheme="majorHAnsi" w:hAnsiTheme="majorHAnsi"/>
                <w:b/>
                <w:i/>
                <w:sz w:val="16"/>
                <w:szCs w:val="16"/>
              </w:rPr>
            </w:pPr>
            <w:r w:rsidRPr="00B5771B">
              <w:rPr>
                <w:rFonts w:asciiTheme="majorHAnsi" w:hAnsiTheme="majorHAnsi"/>
                <w:b/>
                <w:i/>
                <w:sz w:val="16"/>
                <w:szCs w:val="16"/>
              </w:rPr>
              <w:t>AREA USUARIA</w:t>
            </w:r>
          </w:p>
        </w:tc>
        <w:tc>
          <w:tcPr>
            <w:tcW w:w="5427" w:type="dxa"/>
            <w:tcBorders>
              <w:top w:val="single" w:sz="4" w:space="0" w:color="auto"/>
              <w:left w:val="single" w:sz="4" w:space="0" w:color="auto"/>
              <w:bottom w:val="single" w:sz="4" w:space="0" w:color="auto"/>
              <w:right w:val="single" w:sz="4" w:space="0" w:color="auto"/>
            </w:tcBorders>
            <w:hideMark/>
          </w:tcPr>
          <w:p w:rsidR="001C4E75" w:rsidRPr="00B5771B" w:rsidRDefault="001C4E75" w:rsidP="007D4E18">
            <w:pPr>
              <w:jc w:val="both"/>
              <w:rPr>
                <w:rFonts w:asciiTheme="majorHAnsi" w:hAnsiTheme="majorHAnsi"/>
                <w:i/>
                <w:sz w:val="16"/>
                <w:szCs w:val="16"/>
              </w:rPr>
            </w:pPr>
            <w:r w:rsidRPr="00B5771B">
              <w:rPr>
                <w:rFonts w:asciiTheme="majorHAnsi" w:hAnsiTheme="majorHAnsi"/>
                <w:i/>
                <w:sz w:val="16"/>
                <w:szCs w:val="16"/>
              </w:rPr>
              <w:t>OFICINA REGIONAL DE SUPERVISION Y LIQUIDACION</w:t>
            </w:r>
          </w:p>
        </w:tc>
      </w:tr>
      <w:tr w:rsidR="001C4E75" w:rsidRPr="00B5771B" w:rsidTr="007D4E18">
        <w:trPr>
          <w:trHeight w:val="248"/>
          <w:jc w:val="center"/>
        </w:trPr>
        <w:tc>
          <w:tcPr>
            <w:tcW w:w="3051" w:type="dxa"/>
            <w:tcBorders>
              <w:top w:val="single" w:sz="4" w:space="0" w:color="auto"/>
              <w:left w:val="single" w:sz="4" w:space="0" w:color="auto"/>
              <w:bottom w:val="single" w:sz="4" w:space="0" w:color="auto"/>
              <w:right w:val="single" w:sz="4" w:space="0" w:color="auto"/>
            </w:tcBorders>
            <w:hideMark/>
          </w:tcPr>
          <w:p w:rsidR="001C4E75" w:rsidRPr="00B5771B" w:rsidRDefault="001C4E75" w:rsidP="007D4E18">
            <w:pPr>
              <w:jc w:val="both"/>
              <w:rPr>
                <w:rFonts w:asciiTheme="majorHAnsi" w:hAnsiTheme="majorHAnsi"/>
                <w:b/>
                <w:i/>
                <w:sz w:val="16"/>
                <w:szCs w:val="16"/>
              </w:rPr>
            </w:pPr>
            <w:r w:rsidRPr="00B5771B">
              <w:rPr>
                <w:rFonts w:asciiTheme="majorHAnsi" w:hAnsiTheme="majorHAnsi"/>
                <w:b/>
                <w:i/>
                <w:sz w:val="16"/>
                <w:szCs w:val="16"/>
              </w:rPr>
              <w:t>PUESTO</w:t>
            </w:r>
          </w:p>
        </w:tc>
        <w:tc>
          <w:tcPr>
            <w:tcW w:w="5427" w:type="dxa"/>
            <w:tcBorders>
              <w:top w:val="single" w:sz="4" w:space="0" w:color="auto"/>
              <w:left w:val="single" w:sz="4" w:space="0" w:color="auto"/>
              <w:bottom w:val="single" w:sz="4" w:space="0" w:color="auto"/>
              <w:right w:val="single" w:sz="4" w:space="0" w:color="auto"/>
            </w:tcBorders>
            <w:hideMark/>
          </w:tcPr>
          <w:p w:rsidR="001C4E75" w:rsidRPr="00B5771B" w:rsidRDefault="001C4E75" w:rsidP="00C3662E">
            <w:pPr>
              <w:jc w:val="both"/>
              <w:rPr>
                <w:rFonts w:asciiTheme="majorHAnsi" w:hAnsiTheme="majorHAnsi"/>
                <w:i/>
                <w:sz w:val="16"/>
                <w:szCs w:val="16"/>
              </w:rPr>
            </w:pPr>
            <w:r w:rsidRPr="00B5771B">
              <w:rPr>
                <w:rFonts w:asciiTheme="majorHAnsi" w:hAnsiTheme="majorHAnsi"/>
                <w:i/>
                <w:sz w:val="16"/>
                <w:szCs w:val="16"/>
              </w:rPr>
              <w:t>ESPECIALISTA  EN LIQUIDACION</w:t>
            </w:r>
          </w:p>
        </w:tc>
      </w:tr>
    </w:tbl>
    <w:p w:rsidR="001C4E75" w:rsidRPr="00B5771B" w:rsidRDefault="001C4E75" w:rsidP="001C4E75">
      <w:pPr>
        <w:pStyle w:val="Prrafodelista"/>
        <w:jc w:val="both"/>
        <w:rPr>
          <w:rFonts w:asciiTheme="majorHAnsi" w:eastAsiaTheme="minorHAnsi" w:hAnsiTheme="majorHAnsi" w:cstheme="minorBidi"/>
          <w:b/>
          <w:i/>
          <w:sz w:val="16"/>
          <w:szCs w:val="16"/>
        </w:rPr>
      </w:pPr>
    </w:p>
    <w:p w:rsidR="001C4E75" w:rsidRPr="00B5771B" w:rsidRDefault="001C4E75" w:rsidP="001C4E75">
      <w:pPr>
        <w:pStyle w:val="Prrafodelista"/>
        <w:numPr>
          <w:ilvl w:val="0"/>
          <w:numId w:val="41"/>
        </w:numPr>
        <w:ind w:left="709" w:hanging="283"/>
        <w:jc w:val="both"/>
        <w:rPr>
          <w:rFonts w:asciiTheme="majorHAnsi" w:eastAsiaTheme="minorHAnsi" w:hAnsiTheme="majorHAnsi" w:cstheme="minorBidi"/>
          <w:b/>
          <w:i/>
          <w:sz w:val="16"/>
          <w:szCs w:val="16"/>
        </w:rPr>
      </w:pPr>
      <w:r w:rsidRPr="00B5771B">
        <w:rPr>
          <w:rFonts w:asciiTheme="majorHAnsi" w:eastAsiaTheme="minorHAnsi" w:hAnsiTheme="majorHAnsi" w:cstheme="minorBidi"/>
          <w:b/>
          <w:i/>
          <w:sz w:val="16"/>
          <w:szCs w:val="16"/>
        </w:rPr>
        <w:t>OBJETO DE LA CONTRATACION</w:t>
      </w:r>
    </w:p>
    <w:tbl>
      <w:tblPr>
        <w:tblStyle w:val="Tablaconcuadrcula18"/>
        <w:tblW w:w="0" w:type="auto"/>
        <w:tblInd w:w="817" w:type="dxa"/>
        <w:tblLook w:val="04A0" w:firstRow="1" w:lastRow="0" w:firstColumn="1" w:lastColumn="0" w:noHBand="0" w:noVBand="1"/>
      </w:tblPr>
      <w:tblGrid>
        <w:gridCol w:w="8237"/>
      </w:tblGrid>
      <w:tr w:rsidR="001C4E75" w:rsidRPr="00B5771B" w:rsidTr="007D4E18">
        <w:tc>
          <w:tcPr>
            <w:tcW w:w="8237" w:type="dxa"/>
            <w:tcBorders>
              <w:top w:val="single" w:sz="4" w:space="0" w:color="auto"/>
              <w:left w:val="single" w:sz="4" w:space="0" w:color="auto"/>
              <w:bottom w:val="single" w:sz="4" w:space="0" w:color="auto"/>
              <w:right w:val="single" w:sz="4" w:space="0" w:color="auto"/>
            </w:tcBorders>
            <w:hideMark/>
          </w:tcPr>
          <w:p w:rsidR="001C4E75" w:rsidRPr="00B5771B" w:rsidRDefault="001C4E75" w:rsidP="00C3662E">
            <w:pPr>
              <w:jc w:val="both"/>
              <w:rPr>
                <w:rFonts w:asciiTheme="majorHAnsi" w:hAnsiTheme="majorHAnsi"/>
                <w:i/>
                <w:sz w:val="16"/>
                <w:szCs w:val="16"/>
              </w:rPr>
            </w:pPr>
            <w:r w:rsidRPr="00B5771B">
              <w:rPr>
                <w:rFonts w:asciiTheme="majorHAnsi" w:hAnsiTheme="majorHAnsi"/>
                <w:i/>
                <w:sz w:val="16"/>
                <w:szCs w:val="16"/>
              </w:rPr>
              <w:t>CONTRATAR EL SERVICIO DE UN ESPECIALISTA EN LIQUIDACION, PARA LA OFICINA REGIONAL DE SUPERVISION Y LIQUIDACION.</w:t>
            </w:r>
          </w:p>
        </w:tc>
      </w:tr>
    </w:tbl>
    <w:p w:rsidR="001C4E75" w:rsidRPr="00B5771B" w:rsidRDefault="001C4E75" w:rsidP="001C4E75">
      <w:pPr>
        <w:pStyle w:val="Prrafodelista"/>
        <w:jc w:val="both"/>
        <w:rPr>
          <w:rFonts w:asciiTheme="majorHAnsi" w:eastAsiaTheme="minorHAnsi" w:hAnsiTheme="majorHAnsi" w:cstheme="minorBidi"/>
          <w:b/>
          <w:i/>
          <w:sz w:val="16"/>
          <w:szCs w:val="16"/>
        </w:rPr>
      </w:pPr>
    </w:p>
    <w:p w:rsidR="001C4E75" w:rsidRPr="00B5771B" w:rsidRDefault="001C4E75" w:rsidP="001C4E75">
      <w:pPr>
        <w:pStyle w:val="Prrafodelista"/>
        <w:numPr>
          <w:ilvl w:val="0"/>
          <w:numId w:val="41"/>
        </w:numPr>
        <w:ind w:left="709" w:hanging="283"/>
        <w:jc w:val="both"/>
        <w:rPr>
          <w:rFonts w:asciiTheme="majorHAnsi" w:eastAsiaTheme="minorHAnsi" w:hAnsiTheme="majorHAnsi" w:cstheme="minorBidi"/>
          <w:b/>
          <w:i/>
          <w:sz w:val="16"/>
          <w:szCs w:val="16"/>
        </w:rPr>
      </w:pPr>
      <w:r w:rsidRPr="00B5771B">
        <w:rPr>
          <w:rFonts w:asciiTheme="majorHAnsi" w:eastAsiaTheme="minorHAnsi" w:hAnsiTheme="majorHAnsi" w:cstheme="minorBidi"/>
          <w:b/>
          <w:i/>
          <w:sz w:val="16"/>
          <w:szCs w:val="16"/>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1C4E75" w:rsidRPr="00B5771B" w:rsidTr="007D4E18">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INGENIERO CIVIL, TITULADO, COLEGIADO Y HABILITADO</w:t>
            </w:r>
          </w:p>
        </w:tc>
      </w:tr>
      <w:tr w:rsidR="001C4E75" w:rsidRPr="00B5771B" w:rsidTr="007D4E18">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NO</w:t>
            </w:r>
          </w:p>
        </w:tc>
      </w:tr>
      <w:tr w:rsidR="001C4E75" w:rsidRPr="00B5771B" w:rsidTr="007D4E18">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NO</w:t>
            </w:r>
          </w:p>
        </w:tc>
      </w:tr>
      <w:tr w:rsidR="001C4E75" w:rsidRPr="00B5771B" w:rsidTr="007D4E18">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EXPERIENCIA MINIMA DE 04 AÑOS EN ENTIDADES PÚBLICAS Y/O PRIVADAS.</w:t>
            </w:r>
          </w:p>
        </w:tc>
      </w:tr>
      <w:tr w:rsidR="001C4E75" w:rsidRPr="00B5771B" w:rsidTr="007D4E18">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MINIMA DE 02 AÑOS EN ENTIDADES PÚBLICAS.</w:t>
            </w:r>
          </w:p>
        </w:tc>
      </w:tr>
      <w:tr w:rsidR="001C4E75" w:rsidRPr="00B5771B" w:rsidTr="007D4E18">
        <w:tc>
          <w:tcPr>
            <w:tcW w:w="3963"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582"/>
        <w:gridCol w:w="644"/>
        <w:gridCol w:w="257"/>
        <w:gridCol w:w="816"/>
        <w:gridCol w:w="247"/>
        <w:gridCol w:w="1313"/>
        <w:gridCol w:w="1708"/>
      </w:tblGrid>
      <w:tr w:rsidR="001C4E75" w:rsidRPr="00B5771B" w:rsidTr="007D4E18">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000000"/>
                <w:sz w:val="16"/>
                <w:szCs w:val="16"/>
                <w:lang w:eastAsia="es-PE"/>
              </w:rPr>
            </w:pPr>
            <w:r w:rsidRPr="00B5771B">
              <w:rPr>
                <w:rFonts w:asciiTheme="majorHAnsi" w:eastAsia="Times New Roman" w:hAnsiTheme="majorHAnsi" w:cs="Calibri"/>
                <w:b/>
                <w:bCs/>
                <w:i/>
                <w:color w:val="000000"/>
                <w:sz w:val="16"/>
                <w:szCs w:val="16"/>
                <w:lang w:eastAsia="es-PE"/>
              </w:rPr>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Avanzado</w:t>
            </w:r>
          </w:p>
        </w:tc>
      </w:tr>
      <w:tr w:rsidR="001C4E75" w:rsidRPr="00B5771B" w:rsidTr="007D4E18">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r>
      <w:tr w:rsidR="001C4E75" w:rsidRPr="00B5771B" w:rsidTr="007D4E18">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X </w:t>
            </w:r>
          </w:p>
        </w:tc>
        <w:tc>
          <w:tcPr>
            <w:tcW w:w="1313" w:type="dxa"/>
            <w:tcBorders>
              <w:top w:val="single" w:sz="4" w:space="0" w:color="auto"/>
              <w:left w:val="nil"/>
              <w:bottom w:val="single" w:sz="4" w:space="0" w:color="auto"/>
              <w:right w:val="single" w:sz="4" w:space="0" w:color="000000"/>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r>
      <w:tr w:rsidR="001C4E75" w:rsidRPr="00B5771B" w:rsidTr="007D4E18">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proofErr w:type="spellStart"/>
            <w:r w:rsidRPr="00B5771B">
              <w:rPr>
                <w:rFonts w:asciiTheme="majorHAnsi" w:eastAsia="Times New Roman" w:hAnsiTheme="majorHAnsi" w:cs="Calibri"/>
                <w:i/>
                <w:color w:val="000000"/>
                <w:sz w:val="16"/>
                <w:szCs w:val="16"/>
                <w:lang w:eastAsia="es-PE"/>
              </w:rPr>
              <w:t>Power</w:t>
            </w:r>
            <w:proofErr w:type="spellEnd"/>
            <w:r w:rsidRPr="00B5771B">
              <w:rPr>
                <w:rFonts w:asciiTheme="majorHAnsi" w:eastAsia="Times New Roman" w:hAnsiTheme="majorHAnsi" w:cs="Calibri"/>
                <w:i/>
                <w:color w:val="000000"/>
                <w:sz w:val="16"/>
                <w:szCs w:val="16"/>
                <w:lang w:eastAsia="es-PE"/>
              </w:rPr>
              <w:t xml:space="preserve"> Point</w:t>
            </w:r>
          </w:p>
        </w:tc>
        <w:tc>
          <w:tcPr>
            <w:tcW w:w="1242" w:type="dxa"/>
            <w:gridSpan w:val="3"/>
            <w:tcBorders>
              <w:top w:val="single" w:sz="4" w:space="0" w:color="auto"/>
              <w:left w:val="nil"/>
              <w:bottom w:val="single" w:sz="4" w:space="0" w:color="auto"/>
              <w:right w:val="single" w:sz="4" w:space="0" w:color="auto"/>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p>
        </w:tc>
        <w:tc>
          <w:tcPr>
            <w:tcW w:w="1708" w:type="dxa"/>
            <w:tcBorders>
              <w:top w:val="single" w:sz="4" w:space="0" w:color="auto"/>
              <w:left w:val="nil"/>
              <w:bottom w:val="single" w:sz="4" w:space="0" w:color="auto"/>
              <w:right w:val="single" w:sz="4" w:space="0" w:color="000000"/>
            </w:tcBorders>
            <w:noWrap/>
            <w:vAlign w:val="center"/>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p>
        </w:tc>
      </w:tr>
      <w:tr w:rsidR="001C4E75" w:rsidRPr="00B5771B" w:rsidTr="007D4E18">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000000"/>
                <w:sz w:val="16"/>
                <w:szCs w:val="16"/>
                <w:lang w:eastAsia="es-PE"/>
              </w:rPr>
            </w:pPr>
            <w:r w:rsidRPr="00B5771B">
              <w:rPr>
                <w:rFonts w:asciiTheme="majorHAnsi" w:eastAsia="Times New Roman" w:hAnsiTheme="majorHAnsi" w:cs="Calibri"/>
                <w:b/>
                <w:bCs/>
                <w:i/>
                <w:color w:val="000000"/>
                <w:sz w:val="16"/>
                <w:szCs w:val="16"/>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Avanzado</w:t>
            </w:r>
          </w:p>
        </w:tc>
      </w:tr>
      <w:tr w:rsidR="001C4E75" w:rsidRPr="00B5771B" w:rsidTr="007D4E18">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jc w:val="center"/>
              <w:rPr>
                <w:rFonts w:asciiTheme="majorHAnsi" w:hAnsiTheme="majorHAnsi"/>
                <w:i/>
                <w:sz w:val="16"/>
                <w:szCs w:val="16"/>
              </w:rPr>
            </w:pPr>
          </w:p>
        </w:tc>
        <w:tc>
          <w:tcPr>
            <w:tcW w:w="90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r>
      <w:tr w:rsidR="001C4E75" w:rsidRPr="00B5771B" w:rsidTr="007D4E18">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r>
      <w:tr w:rsidR="001C4E75" w:rsidRPr="00B5771B" w:rsidTr="007D4E18">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i/>
                <w:color w:val="000000"/>
                <w:sz w:val="16"/>
                <w:szCs w:val="16"/>
                <w:lang w:eastAsia="es-PE"/>
              </w:rPr>
            </w:pPr>
            <w:r w:rsidRPr="00B5771B">
              <w:rPr>
                <w:rFonts w:asciiTheme="majorHAnsi" w:eastAsia="Times New Roman" w:hAnsiTheme="majorHAnsi" w:cs="Calibri"/>
                <w:i/>
                <w:color w:val="000000"/>
                <w:sz w:val="16"/>
                <w:szCs w:val="16"/>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1C4E75" w:rsidRPr="00B5771B" w:rsidRDefault="001C4E75" w:rsidP="007D4E18">
            <w:pPr>
              <w:spacing w:after="0" w:line="240" w:lineRule="auto"/>
              <w:jc w:val="center"/>
              <w:rPr>
                <w:rFonts w:asciiTheme="majorHAnsi" w:eastAsia="Times New Roman" w:hAnsiTheme="majorHAnsi" w:cs="Calibri"/>
                <w:b/>
                <w:bCs/>
                <w:i/>
                <w:color w:val="FF0000"/>
                <w:sz w:val="16"/>
                <w:szCs w:val="16"/>
                <w:lang w:eastAsia="es-PE"/>
              </w:rPr>
            </w:pPr>
            <w:r w:rsidRPr="00B5771B">
              <w:rPr>
                <w:rFonts w:asciiTheme="majorHAnsi" w:eastAsia="Times New Roman" w:hAnsiTheme="majorHAnsi" w:cs="Calibri"/>
                <w:b/>
                <w:bCs/>
                <w:i/>
                <w:color w:val="FF0000"/>
                <w:sz w:val="16"/>
                <w:szCs w:val="16"/>
                <w:lang w:eastAsia="es-PE"/>
              </w:rPr>
              <w:t> </w:t>
            </w:r>
          </w:p>
        </w:tc>
      </w:tr>
    </w:tbl>
    <w:p w:rsidR="001C4E75" w:rsidRPr="00B5771B" w:rsidRDefault="001C4E75" w:rsidP="001C4E75">
      <w:pPr>
        <w:pStyle w:val="Prrafodelista"/>
        <w:jc w:val="both"/>
        <w:rPr>
          <w:rFonts w:asciiTheme="majorHAnsi" w:eastAsiaTheme="minorHAnsi" w:hAnsiTheme="majorHAnsi" w:cstheme="minorBidi"/>
          <w:b/>
          <w:i/>
          <w:sz w:val="16"/>
          <w:szCs w:val="16"/>
        </w:rPr>
      </w:pPr>
    </w:p>
    <w:p w:rsidR="001C4E75" w:rsidRPr="00B5771B" w:rsidRDefault="001C4E75" w:rsidP="001C4E75">
      <w:pPr>
        <w:pStyle w:val="Prrafodelista"/>
        <w:numPr>
          <w:ilvl w:val="0"/>
          <w:numId w:val="41"/>
        </w:numPr>
        <w:ind w:left="709" w:hanging="283"/>
        <w:jc w:val="both"/>
        <w:rPr>
          <w:rFonts w:asciiTheme="majorHAnsi" w:eastAsiaTheme="minorHAnsi" w:hAnsiTheme="majorHAnsi" w:cstheme="minorBidi"/>
          <w:b/>
          <w:i/>
          <w:sz w:val="16"/>
          <w:szCs w:val="16"/>
        </w:rPr>
      </w:pPr>
      <w:r w:rsidRPr="00B5771B">
        <w:rPr>
          <w:rFonts w:asciiTheme="majorHAnsi" w:eastAsiaTheme="minorHAnsi" w:hAnsiTheme="majorHAnsi" w:cstheme="minorBidi"/>
          <w:b/>
          <w:i/>
          <w:sz w:val="16"/>
          <w:szCs w:val="16"/>
        </w:rPr>
        <w:t>COMPETENCIAS:</w:t>
      </w:r>
    </w:p>
    <w:tbl>
      <w:tblPr>
        <w:tblStyle w:val="Tablaconcuadrcula18"/>
        <w:tblW w:w="0" w:type="auto"/>
        <w:tblInd w:w="817" w:type="dxa"/>
        <w:tblLook w:val="04A0" w:firstRow="1" w:lastRow="0" w:firstColumn="1" w:lastColumn="0" w:noHBand="0" w:noVBand="1"/>
      </w:tblPr>
      <w:tblGrid>
        <w:gridCol w:w="8237"/>
      </w:tblGrid>
      <w:tr w:rsidR="001C4E75" w:rsidRPr="00B5771B" w:rsidTr="007D4E18">
        <w:tc>
          <w:tcPr>
            <w:tcW w:w="8237" w:type="dxa"/>
            <w:tcBorders>
              <w:top w:val="single" w:sz="4" w:space="0" w:color="auto"/>
              <w:left w:val="single" w:sz="4" w:space="0" w:color="auto"/>
              <w:bottom w:val="single" w:sz="4" w:space="0" w:color="auto"/>
              <w:right w:val="single" w:sz="4" w:space="0" w:color="auto"/>
            </w:tcBorders>
            <w:hideMark/>
          </w:tcPr>
          <w:p w:rsidR="001C4E75" w:rsidRPr="00B5771B" w:rsidRDefault="001C4E75" w:rsidP="007D4E18">
            <w:pPr>
              <w:jc w:val="both"/>
              <w:rPr>
                <w:rFonts w:asciiTheme="majorHAnsi" w:hAnsiTheme="majorHAnsi"/>
                <w:b/>
                <w:i/>
                <w:sz w:val="16"/>
                <w:szCs w:val="16"/>
              </w:rPr>
            </w:pPr>
            <w:r w:rsidRPr="00B5771B">
              <w:rPr>
                <w:rFonts w:asciiTheme="majorHAnsi" w:hAnsiTheme="majorHAnsi"/>
                <w:i/>
                <w:sz w:val="16"/>
                <w:szCs w:val="16"/>
              </w:rPr>
              <w:t>Compromiso; Pro actividad, Responsabilidad, Trabajo en Equipo.</w:t>
            </w:r>
          </w:p>
        </w:tc>
      </w:tr>
    </w:tbl>
    <w:p w:rsidR="001C4E75" w:rsidRPr="00B5771B" w:rsidRDefault="001C4E75" w:rsidP="001C4E75">
      <w:pPr>
        <w:pStyle w:val="Prrafodelista"/>
        <w:jc w:val="both"/>
        <w:rPr>
          <w:rFonts w:asciiTheme="majorHAnsi" w:eastAsiaTheme="minorHAnsi" w:hAnsiTheme="majorHAnsi" w:cstheme="minorBidi"/>
          <w:b/>
          <w:i/>
          <w:sz w:val="16"/>
          <w:szCs w:val="16"/>
        </w:rPr>
      </w:pPr>
    </w:p>
    <w:p w:rsidR="001C4E75" w:rsidRPr="00B5771B" w:rsidRDefault="001C4E75" w:rsidP="001C4E75">
      <w:pPr>
        <w:pStyle w:val="Prrafodelista"/>
        <w:numPr>
          <w:ilvl w:val="0"/>
          <w:numId w:val="41"/>
        </w:numPr>
        <w:ind w:left="709" w:hanging="283"/>
        <w:jc w:val="both"/>
        <w:rPr>
          <w:rFonts w:asciiTheme="majorHAnsi" w:eastAsiaTheme="minorHAnsi" w:hAnsiTheme="majorHAnsi" w:cstheme="minorBidi"/>
          <w:b/>
          <w:i/>
          <w:sz w:val="16"/>
          <w:szCs w:val="16"/>
        </w:rPr>
      </w:pPr>
      <w:r w:rsidRPr="00B5771B">
        <w:rPr>
          <w:rFonts w:asciiTheme="majorHAnsi" w:eastAsiaTheme="minorHAnsi" w:hAnsiTheme="majorHAnsi" w:cstheme="minorBidi"/>
          <w:b/>
          <w:i/>
          <w:sz w:val="16"/>
          <w:szCs w:val="16"/>
        </w:rPr>
        <w:t>DESCRIPCION DEL SERVICIO A REALIZAR</w:t>
      </w:r>
    </w:p>
    <w:p w:rsidR="001C4E75" w:rsidRPr="00B5771B" w:rsidRDefault="001C4E75" w:rsidP="001C4E75">
      <w:pPr>
        <w:pStyle w:val="Prrafodelista"/>
        <w:ind w:left="2520"/>
        <w:jc w:val="both"/>
        <w:rPr>
          <w:rFonts w:asciiTheme="majorHAnsi" w:eastAsiaTheme="minorHAnsi" w:hAnsiTheme="majorHAnsi" w:cstheme="minorBidi"/>
          <w:b/>
          <w:i/>
          <w:sz w:val="16"/>
          <w:szCs w:val="16"/>
        </w:rPr>
      </w:pPr>
    </w:p>
    <w:tbl>
      <w:tblPr>
        <w:tblStyle w:val="Tablaconcuadrcula18"/>
        <w:tblW w:w="0" w:type="auto"/>
        <w:tblInd w:w="817" w:type="dxa"/>
        <w:tblLook w:val="04A0" w:firstRow="1" w:lastRow="0" w:firstColumn="1" w:lastColumn="0" w:noHBand="0" w:noVBand="1"/>
      </w:tblPr>
      <w:tblGrid>
        <w:gridCol w:w="8237"/>
      </w:tblGrid>
      <w:tr w:rsidR="001C4E75" w:rsidRPr="00B5771B" w:rsidTr="007D4E18">
        <w:tc>
          <w:tcPr>
            <w:tcW w:w="8237" w:type="dxa"/>
            <w:tcBorders>
              <w:top w:val="single" w:sz="4" w:space="0" w:color="auto"/>
              <w:left w:val="single" w:sz="4" w:space="0" w:color="auto"/>
              <w:bottom w:val="single" w:sz="4" w:space="0" w:color="auto"/>
              <w:right w:val="single" w:sz="4" w:space="0" w:color="auto"/>
            </w:tcBorders>
            <w:hideMark/>
          </w:tcPr>
          <w:p w:rsidR="001C4E75" w:rsidRPr="00B5771B" w:rsidRDefault="001C4E75" w:rsidP="001C4E75">
            <w:pPr>
              <w:pStyle w:val="Prrafodelista"/>
              <w:numPr>
                <w:ilvl w:val="1"/>
                <w:numId w:val="41"/>
              </w:numPr>
              <w:ind w:left="488" w:hanging="284"/>
              <w:jc w:val="both"/>
              <w:rPr>
                <w:rFonts w:asciiTheme="majorHAnsi" w:hAnsiTheme="majorHAnsi"/>
                <w:i/>
                <w:sz w:val="16"/>
                <w:szCs w:val="16"/>
              </w:rPr>
            </w:pPr>
            <w:r w:rsidRPr="00B5771B">
              <w:rPr>
                <w:rFonts w:asciiTheme="majorHAnsi" w:hAnsiTheme="majorHAnsi"/>
                <w:i/>
                <w:sz w:val="16"/>
                <w:szCs w:val="16"/>
              </w:rPr>
              <w:t xml:space="preserve">Revisar, evaluar e informe de opinión (favorable u observado) del informe final y/o pre-liquidación técnica de acuerdo  a la directiva y/o normas vigentes.                                  </w:t>
            </w:r>
          </w:p>
          <w:p w:rsidR="001C4E75" w:rsidRPr="00B5771B" w:rsidRDefault="001C4E75" w:rsidP="001C4E75">
            <w:pPr>
              <w:pStyle w:val="Prrafodelista"/>
              <w:numPr>
                <w:ilvl w:val="1"/>
                <w:numId w:val="41"/>
              </w:numPr>
              <w:ind w:left="488" w:hanging="284"/>
              <w:jc w:val="both"/>
              <w:rPr>
                <w:rFonts w:asciiTheme="majorHAnsi" w:hAnsiTheme="majorHAnsi"/>
                <w:i/>
                <w:sz w:val="16"/>
                <w:szCs w:val="16"/>
              </w:rPr>
            </w:pPr>
            <w:r w:rsidRPr="00B5771B">
              <w:rPr>
                <w:rFonts w:asciiTheme="majorHAnsi" w:hAnsiTheme="majorHAnsi"/>
                <w:i/>
                <w:sz w:val="16"/>
                <w:szCs w:val="16"/>
              </w:rPr>
              <w:t>Formular los formatos técnicos de acuerdo a la directiva y normas vigentes a la fecha.</w:t>
            </w:r>
          </w:p>
          <w:p w:rsidR="001C4E75" w:rsidRPr="00B5771B" w:rsidRDefault="001C4E75" w:rsidP="001C4E75">
            <w:pPr>
              <w:pStyle w:val="Prrafodelista"/>
              <w:numPr>
                <w:ilvl w:val="1"/>
                <w:numId w:val="41"/>
              </w:numPr>
              <w:ind w:left="488" w:hanging="284"/>
              <w:jc w:val="both"/>
              <w:rPr>
                <w:rFonts w:asciiTheme="majorHAnsi" w:hAnsiTheme="majorHAnsi"/>
                <w:i/>
                <w:sz w:val="16"/>
                <w:szCs w:val="16"/>
              </w:rPr>
            </w:pPr>
            <w:r w:rsidRPr="00B5771B">
              <w:rPr>
                <w:rFonts w:asciiTheme="majorHAnsi" w:hAnsiTheme="majorHAnsi"/>
                <w:i/>
                <w:sz w:val="16"/>
                <w:szCs w:val="16"/>
              </w:rPr>
              <w:t>Conformar el comité de verificación y recepción de obra</w:t>
            </w:r>
          </w:p>
          <w:p w:rsidR="001C4E75" w:rsidRPr="00B5771B" w:rsidRDefault="001C4E75" w:rsidP="001C4E75">
            <w:pPr>
              <w:pStyle w:val="Prrafodelista"/>
              <w:numPr>
                <w:ilvl w:val="1"/>
                <w:numId w:val="41"/>
              </w:numPr>
              <w:ind w:left="488" w:hanging="284"/>
              <w:jc w:val="both"/>
              <w:rPr>
                <w:rFonts w:asciiTheme="majorHAnsi" w:hAnsiTheme="majorHAnsi"/>
                <w:i/>
                <w:sz w:val="16"/>
                <w:szCs w:val="16"/>
              </w:rPr>
            </w:pPr>
            <w:r w:rsidRPr="00B5771B">
              <w:rPr>
                <w:rFonts w:asciiTheme="majorHAnsi" w:hAnsiTheme="majorHAnsi"/>
                <w:i/>
                <w:sz w:val="16"/>
                <w:szCs w:val="16"/>
              </w:rPr>
              <w:t>Formular y presentar una copia del acta de verificación y recepción de la obra por mesa de partes de la Oficina Regional de Supervisión y Liquidación.</w:t>
            </w:r>
          </w:p>
          <w:p w:rsidR="001C4E75" w:rsidRPr="00B5771B" w:rsidRDefault="001C4E75" w:rsidP="001C4E75">
            <w:pPr>
              <w:pStyle w:val="Prrafodelista"/>
              <w:numPr>
                <w:ilvl w:val="1"/>
                <w:numId w:val="41"/>
              </w:numPr>
              <w:ind w:left="488" w:hanging="284"/>
              <w:jc w:val="both"/>
              <w:rPr>
                <w:rFonts w:asciiTheme="majorHAnsi" w:hAnsiTheme="majorHAnsi"/>
                <w:i/>
                <w:sz w:val="16"/>
                <w:szCs w:val="16"/>
              </w:rPr>
            </w:pPr>
            <w:r w:rsidRPr="00B5771B">
              <w:rPr>
                <w:rFonts w:asciiTheme="majorHAnsi" w:hAnsiTheme="majorHAnsi"/>
                <w:i/>
                <w:sz w:val="16"/>
                <w:szCs w:val="16"/>
              </w:rPr>
              <w:t>Presentar por mesa de partes de la Oficina Regional de Supervisión y Liquidación, la liquidación técnica para su posterior aprobación vía acto resolutivo por las instancias correspondientes.</w:t>
            </w:r>
          </w:p>
          <w:p w:rsidR="001C4E75" w:rsidRPr="00B5771B" w:rsidRDefault="001C4E75" w:rsidP="001C4E75">
            <w:pPr>
              <w:pStyle w:val="Prrafodelista"/>
              <w:numPr>
                <w:ilvl w:val="1"/>
                <w:numId w:val="41"/>
              </w:numPr>
              <w:ind w:left="488" w:hanging="284"/>
              <w:jc w:val="both"/>
              <w:rPr>
                <w:rFonts w:asciiTheme="majorHAnsi" w:hAnsiTheme="majorHAnsi"/>
                <w:i/>
                <w:sz w:val="16"/>
                <w:szCs w:val="16"/>
              </w:rPr>
            </w:pPr>
            <w:r w:rsidRPr="00B5771B">
              <w:rPr>
                <w:rFonts w:asciiTheme="majorHAnsi" w:hAnsiTheme="majorHAnsi"/>
                <w:i/>
                <w:sz w:val="16"/>
                <w:szCs w:val="16"/>
              </w:rPr>
              <w:t xml:space="preserve">Formular de 02 a más LIQUIDACIONES TECNICAS mensuales de las obras ejecutadas de acuerdo a las modalidades que le asigne la </w:t>
            </w:r>
            <w:proofErr w:type="spellStart"/>
            <w:r w:rsidRPr="00B5771B">
              <w:rPr>
                <w:rFonts w:asciiTheme="majorHAnsi" w:hAnsiTheme="majorHAnsi"/>
                <w:i/>
                <w:sz w:val="16"/>
                <w:szCs w:val="16"/>
              </w:rPr>
              <w:t>ORSyL</w:t>
            </w:r>
            <w:proofErr w:type="spellEnd"/>
            <w:r w:rsidRPr="00B5771B">
              <w:rPr>
                <w:rFonts w:asciiTheme="majorHAnsi" w:hAnsiTheme="majorHAnsi"/>
                <w:i/>
                <w:sz w:val="16"/>
                <w:szCs w:val="16"/>
              </w:rPr>
              <w:t xml:space="preserve">, en concordancia con las DIRECTIVAS Y/O NORMATIVAS vigentes. </w:t>
            </w:r>
          </w:p>
          <w:p w:rsidR="001C4E75" w:rsidRPr="00B5771B" w:rsidRDefault="001C4E75" w:rsidP="001C4E75">
            <w:pPr>
              <w:pStyle w:val="Prrafodelista"/>
              <w:numPr>
                <w:ilvl w:val="1"/>
                <w:numId w:val="41"/>
              </w:numPr>
              <w:ind w:left="488" w:hanging="284"/>
              <w:jc w:val="both"/>
              <w:rPr>
                <w:rFonts w:asciiTheme="majorHAnsi" w:hAnsiTheme="majorHAnsi"/>
                <w:i/>
                <w:sz w:val="16"/>
                <w:szCs w:val="16"/>
              </w:rPr>
            </w:pPr>
            <w:r w:rsidRPr="00B5771B">
              <w:rPr>
                <w:rFonts w:asciiTheme="majorHAnsi" w:hAnsiTheme="majorHAnsi"/>
                <w:i/>
                <w:sz w:val="16"/>
                <w:szCs w:val="16"/>
              </w:rPr>
              <w:t>Determinar el costo final de las obras liquidadas durante el mes y realizar la comparación entre el expediente técnico y lo ejecutado financieramente.</w:t>
            </w:r>
          </w:p>
          <w:p w:rsidR="001C4E75" w:rsidRPr="00B5771B" w:rsidRDefault="001C4E75" w:rsidP="001C4E75">
            <w:pPr>
              <w:pStyle w:val="Prrafodelista"/>
              <w:numPr>
                <w:ilvl w:val="1"/>
                <w:numId w:val="41"/>
              </w:numPr>
              <w:ind w:left="488" w:hanging="284"/>
              <w:jc w:val="both"/>
              <w:rPr>
                <w:rFonts w:asciiTheme="majorHAnsi" w:hAnsiTheme="majorHAnsi"/>
                <w:i/>
                <w:sz w:val="16"/>
                <w:szCs w:val="16"/>
              </w:rPr>
            </w:pPr>
            <w:r w:rsidRPr="00B5771B">
              <w:rPr>
                <w:rFonts w:asciiTheme="majorHAnsi" w:hAnsiTheme="majorHAnsi"/>
                <w:i/>
                <w:sz w:val="16"/>
                <w:szCs w:val="16"/>
              </w:rPr>
              <w:t>Revisar y visar el informe de liquidación presentada para su aprobación mediante acto resolutivo.</w:t>
            </w:r>
          </w:p>
          <w:p w:rsidR="001C4E75" w:rsidRPr="00B5771B" w:rsidRDefault="001C4E75" w:rsidP="001C4E75">
            <w:pPr>
              <w:pStyle w:val="Prrafodelista"/>
              <w:numPr>
                <w:ilvl w:val="1"/>
                <w:numId w:val="41"/>
              </w:numPr>
              <w:ind w:left="488" w:hanging="284"/>
              <w:jc w:val="both"/>
              <w:rPr>
                <w:rFonts w:asciiTheme="majorHAnsi" w:hAnsiTheme="majorHAnsi"/>
                <w:i/>
                <w:sz w:val="16"/>
                <w:szCs w:val="16"/>
              </w:rPr>
            </w:pPr>
            <w:r w:rsidRPr="00B5771B">
              <w:rPr>
                <w:rFonts w:asciiTheme="majorHAnsi" w:hAnsiTheme="majorHAnsi"/>
                <w:i/>
                <w:sz w:val="16"/>
                <w:szCs w:val="16"/>
              </w:rPr>
              <w:t>Otras labores encomendadas por la Dirección Regional de Supervisión y Liquidación.</w:t>
            </w:r>
          </w:p>
        </w:tc>
      </w:tr>
    </w:tbl>
    <w:p w:rsidR="001C4E75" w:rsidRPr="00B5771B" w:rsidRDefault="001C4E75" w:rsidP="001C4E75">
      <w:pPr>
        <w:pStyle w:val="Prrafodelista"/>
        <w:jc w:val="both"/>
        <w:rPr>
          <w:rFonts w:asciiTheme="majorHAnsi" w:eastAsiaTheme="minorHAnsi" w:hAnsiTheme="majorHAnsi" w:cstheme="minorBidi"/>
          <w:b/>
          <w:i/>
          <w:sz w:val="16"/>
          <w:szCs w:val="16"/>
        </w:rPr>
      </w:pPr>
    </w:p>
    <w:p w:rsidR="001C4E75" w:rsidRPr="00B5771B" w:rsidRDefault="001C4E75" w:rsidP="001C4E75">
      <w:pPr>
        <w:pStyle w:val="Prrafodelista"/>
        <w:numPr>
          <w:ilvl w:val="0"/>
          <w:numId w:val="41"/>
        </w:numPr>
        <w:ind w:left="709" w:hanging="283"/>
        <w:jc w:val="both"/>
        <w:rPr>
          <w:rFonts w:asciiTheme="majorHAnsi" w:eastAsiaTheme="minorHAnsi" w:hAnsiTheme="majorHAnsi" w:cstheme="minorBidi"/>
          <w:b/>
          <w:i/>
          <w:sz w:val="16"/>
          <w:szCs w:val="16"/>
        </w:rPr>
      </w:pPr>
      <w:r w:rsidRPr="00B5771B">
        <w:rPr>
          <w:rFonts w:asciiTheme="majorHAnsi" w:eastAsiaTheme="minorHAnsi" w:hAnsiTheme="majorHAnsi" w:cstheme="minorBidi"/>
          <w:b/>
          <w:i/>
          <w:sz w:val="16"/>
          <w:szCs w:val="16"/>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1C4E75" w:rsidRPr="00B5771B" w:rsidTr="007D4E18">
        <w:tc>
          <w:tcPr>
            <w:tcW w:w="212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En la Oficina Regional de Supervisión y Liquidación.</w:t>
            </w:r>
          </w:p>
        </w:tc>
      </w:tr>
      <w:tr w:rsidR="001C4E75" w:rsidRPr="00B5771B" w:rsidTr="007D4E18">
        <w:tc>
          <w:tcPr>
            <w:tcW w:w="212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3 Meses, a partir del día siguiente de la suscripción del contrato</w:t>
            </w:r>
          </w:p>
        </w:tc>
      </w:tr>
      <w:tr w:rsidR="001C4E75" w:rsidRPr="00B5771B" w:rsidTr="007D4E18">
        <w:tc>
          <w:tcPr>
            <w:tcW w:w="212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i/>
                <w:sz w:val="16"/>
                <w:szCs w:val="16"/>
              </w:rPr>
              <w:t>S/. 4,300.00 y 00/100 Nuevos Soles) sujetos a descuentos de ley.</w:t>
            </w:r>
          </w:p>
        </w:tc>
      </w:tr>
      <w:tr w:rsidR="001C4E75" w:rsidRPr="00B5771B" w:rsidTr="007D4E18">
        <w:tc>
          <w:tcPr>
            <w:tcW w:w="212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b/>
                <w:i/>
                <w:sz w:val="16"/>
                <w:szCs w:val="16"/>
              </w:rPr>
            </w:pPr>
            <w:r w:rsidRPr="00B5771B">
              <w:rPr>
                <w:rFonts w:asciiTheme="majorHAnsi" w:hAnsiTheme="majorHAnsi"/>
                <w:b/>
                <w:i/>
                <w:sz w:val="16"/>
                <w:szCs w:val="16"/>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ACTIVIDAD</w:t>
            </w:r>
            <w:r w:rsidRPr="00B5771B">
              <w:rPr>
                <w:rFonts w:asciiTheme="majorHAnsi" w:hAnsiTheme="majorHAnsi"/>
                <w:i/>
                <w:sz w:val="16"/>
                <w:szCs w:val="16"/>
              </w:rPr>
              <w:t>:  OFICINA REGIONAL DE SUPERVISION Y LIQUIDACION</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lastRenderedPageBreak/>
              <w:t>Fuente de Financiamiento</w:t>
            </w:r>
            <w:r w:rsidRPr="00B5771B">
              <w:rPr>
                <w:rFonts w:asciiTheme="majorHAnsi" w:hAnsiTheme="majorHAnsi"/>
                <w:i/>
                <w:sz w:val="16"/>
                <w:szCs w:val="16"/>
              </w:rPr>
              <w:t>:  1 RECURSOS ORDINARIOS</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Rubro</w:t>
            </w:r>
            <w:r w:rsidRPr="00B5771B">
              <w:rPr>
                <w:rFonts w:asciiTheme="majorHAnsi" w:hAnsiTheme="majorHAnsi"/>
                <w:i/>
                <w:sz w:val="16"/>
                <w:szCs w:val="16"/>
              </w:rPr>
              <w:t>:  00 RECURSOS ORDINARIOS</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Programa</w:t>
            </w:r>
            <w:r w:rsidRPr="00B5771B">
              <w:rPr>
                <w:rFonts w:asciiTheme="majorHAnsi" w:hAnsiTheme="majorHAnsi"/>
                <w:i/>
                <w:sz w:val="16"/>
                <w:szCs w:val="16"/>
              </w:rPr>
              <w:t xml:space="preserve">: 9001 </w:t>
            </w:r>
          </w:p>
          <w:p w:rsidR="001C4E75" w:rsidRPr="00B5771B" w:rsidRDefault="001C4E75" w:rsidP="007D4E18">
            <w:pPr>
              <w:rPr>
                <w:rFonts w:asciiTheme="majorHAnsi" w:hAnsiTheme="majorHAnsi"/>
                <w:i/>
                <w:sz w:val="16"/>
                <w:szCs w:val="16"/>
              </w:rPr>
            </w:pPr>
            <w:proofErr w:type="spellStart"/>
            <w:r w:rsidRPr="00B5771B">
              <w:rPr>
                <w:rFonts w:asciiTheme="majorHAnsi" w:hAnsiTheme="majorHAnsi"/>
                <w:b/>
                <w:i/>
                <w:sz w:val="16"/>
                <w:szCs w:val="16"/>
              </w:rPr>
              <w:t>Prod</w:t>
            </w:r>
            <w:proofErr w:type="spellEnd"/>
            <w:r w:rsidRPr="00B5771B">
              <w:rPr>
                <w:rFonts w:asciiTheme="majorHAnsi" w:hAnsiTheme="majorHAnsi"/>
                <w:b/>
                <w:i/>
                <w:sz w:val="16"/>
                <w:szCs w:val="16"/>
              </w:rPr>
              <w:t>/</w:t>
            </w:r>
            <w:proofErr w:type="spellStart"/>
            <w:r w:rsidRPr="00B5771B">
              <w:rPr>
                <w:rFonts w:asciiTheme="majorHAnsi" w:hAnsiTheme="majorHAnsi"/>
                <w:b/>
                <w:i/>
                <w:sz w:val="16"/>
                <w:szCs w:val="16"/>
              </w:rPr>
              <w:t>Proy</w:t>
            </w:r>
            <w:proofErr w:type="spellEnd"/>
            <w:r w:rsidRPr="00B5771B">
              <w:rPr>
                <w:rFonts w:asciiTheme="majorHAnsi" w:hAnsiTheme="majorHAnsi"/>
                <w:i/>
                <w:sz w:val="16"/>
                <w:szCs w:val="16"/>
              </w:rPr>
              <w:t>:  3.999999</w:t>
            </w:r>
          </w:p>
          <w:p w:rsidR="001C4E75" w:rsidRPr="00B5771B" w:rsidRDefault="001C4E75" w:rsidP="007D4E18">
            <w:pPr>
              <w:rPr>
                <w:rFonts w:asciiTheme="majorHAnsi" w:hAnsiTheme="majorHAnsi"/>
                <w:i/>
                <w:sz w:val="16"/>
                <w:szCs w:val="16"/>
              </w:rPr>
            </w:pPr>
            <w:proofErr w:type="spellStart"/>
            <w:r w:rsidRPr="00B5771B">
              <w:rPr>
                <w:rFonts w:asciiTheme="majorHAnsi" w:hAnsiTheme="majorHAnsi"/>
                <w:b/>
                <w:i/>
                <w:sz w:val="16"/>
                <w:szCs w:val="16"/>
              </w:rPr>
              <w:t>Ct</w:t>
            </w:r>
            <w:proofErr w:type="spellEnd"/>
            <w:r w:rsidRPr="00B5771B">
              <w:rPr>
                <w:rFonts w:asciiTheme="majorHAnsi" w:hAnsiTheme="majorHAnsi"/>
                <w:b/>
                <w:i/>
                <w:sz w:val="16"/>
                <w:szCs w:val="16"/>
              </w:rPr>
              <w:t>/AI/Obra</w:t>
            </w:r>
            <w:r w:rsidRPr="00B5771B">
              <w:rPr>
                <w:rFonts w:asciiTheme="majorHAnsi" w:hAnsiTheme="majorHAnsi"/>
                <w:i/>
                <w:sz w:val="16"/>
                <w:szCs w:val="16"/>
              </w:rPr>
              <w:t>:  5.000003</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Función</w:t>
            </w:r>
            <w:r w:rsidRPr="00B5771B">
              <w:rPr>
                <w:rFonts w:asciiTheme="majorHAnsi" w:hAnsiTheme="majorHAnsi"/>
                <w:i/>
                <w:sz w:val="16"/>
                <w:szCs w:val="16"/>
              </w:rPr>
              <w:t>:  03</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División Funcional</w:t>
            </w:r>
            <w:r w:rsidRPr="00B5771B">
              <w:rPr>
                <w:rFonts w:asciiTheme="majorHAnsi" w:hAnsiTheme="majorHAnsi"/>
                <w:i/>
                <w:sz w:val="16"/>
                <w:szCs w:val="16"/>
              </w:rPr>
              <w:t>:  006</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Grupo Funcional</w:t>
            </w:r>
            <w:r w:rsidRPr="00B5771B">
              <w:rPr>
                <w:rFonts w:asciiTheme="majorHAnsi" w:hAnsiTheme="majorHAnsi"/>
                <w:i/>
                <w:sz w:val="16"/>
                <w:szCs w:val="16"/>
              </w:rPr>
              <w:t>:  0008</w:t>
            </w:r>
          </w:p>
          <w:p w:rsidR="001C4E75" w:rsidRPr="00B5771B" w:rsidRDefault="001C4E75" w:rsidP="007D4E18">
            <w:pPr>
              <w:rPr>
                <w:rFonts w:asciiTheme="majorHAnsi" w:hAnsiTheme="majorHAnsi"/>
                <w:i/>
                <w:sz w:val="16"/>
                <w:szCs w:val="16"/>
              </w:rPr>
            </w:pPr>
            <w:r w:rsidRPr="00B5771B">
              <w:rPr>
                <w:rFonts w:asciiTheme="majorHAnsi" w:hAnsiTheme="majorHAnsi"/>
                <w:b/>
                <w:i/>
                <w:sz w:val="16"/>
                <w:szCs w:val="16"/>
              </w:rPr>
              <w:t>Meta Presupuestal</w:t>
            </w:r>
            <w:r w:rsidRPr="00B5771B">
              <w:rPr>
                <w:rFonts w:asciiTheme="majorHAnsi" w:hAnsiTheme="majorHAnsi"/>
                <w:i/>
                <w:sz w:val="16"/>
                <w:szCs w:val="16"/>
              </w:rPr>
              <w:t>: 0091</w:t>
            </w:r>
          </w:p>
        </w:tc>
      </w:tr>
    </w:tbl>
    <w:p w:rsidR="001C4E75" w:rsidRPr="002C43A5" w:rsidRDefault="001C4E75" w:rsidP="001C4E75">
      <w:pPr>
        <w:rPr>
          <w:rFonts w:ascii="Nyala" w:hAnsi="Nyala"/>
          <w:i/>
        </w:rPr>
      </w:pPr>
    </w:p>
    <w:p w:rsidR="00103355" w:rsidRPr="0025281A" w:rsidRDefault="00103355" w:rsidP="00F12AEC">
      <w:pPr>
        <w:pStyle w:val="Prrafodelista"/>
        <w:numPr>
          <w:ilvl w:val="0"/>
          <w:numId w:val="15"/>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06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17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F12AEC">
      <w:pPr>
        <w:pStyle w:val="Prrafodelista"/>
        <w:numPr>
          <w:ilvl w:val="0"/>
          <w:numId w:val="15"/>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0749DF">
        <w:rPr>
          <w:rFonts w:asciiTheme="majorHAnsi" w:eastAsia="Times New Roman" w:hAnsiTheme="majorHAnsi" w:cstheme="minorHAnsi"/>
          <w:b/>
          <w:i/>
          <w:color w:val="009900"/>
          <w:sz w:val="18"/>
          <w:szCs w:val="18"/>
          <w:shd w:val="clear" w:color="auto" w:fill="CCFFCC"/>
          <w:lang w:val="es-ES" w:eastAsia="es-ES"/>
        </w:rPr>
        <w:t>4</w:t>
      </w:r>
      <w:r w:rsidR="007D4E18">
        <w:rPr>
          <w:rFonts w:asciiTheme="majorHAnsi" w:eastAsia="Times New Roman" w:hAnsiTheme="majorHAnsi" w:cstheme="minorHAnsi"/>
          <w:b/>
          <w:i/>
          <w:color w:val="009900"/>
          <w:sz w:val="18"/>
          <w:szCs w:val="18"/>
          <w:shd w:val="clear" w:color="auto" w:fill="CCFFCC"/>
          <w:lang w:val="es-ES" w:eastAsia="es-ES"/>
        </w:rPr>
        <w:t>5</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302D7" w:rsidRPr="005C254C" w:rsidRDefault="002302D7" w:rsidP="002302D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713121">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C3662E">
        <w:rPr>
          <w:rFonts w:asciiTheme="majorHAnsi" w:eastAsia="Times New Roman" w:hAnsiTheme="majorHAnsi" w:cstheme="minorHAnsi"/>
          <w:b/>
          <w:i/>
          <w:sz w:val="18"/>
          <w:szCs w:val="18"/>
          <w:u w:val="single"/>
          <w:lang w:val="es-ES" w:eastAsia="es-ES"/>
        </w:rPr>
        <w:t>ESPECIALISTA EN MONITOREO DE PROYECTOS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D7" w:rsidRPr="005421A2" w:rsidRDefault="002302D7" w:rsidP="002302D7">
            <w:pPr>
              <w:pStyle w:val="Prrafodelista"/>
              <w:numPr>
                <w:ilvl w:val="0"/>
                <w:numId w:val="36"/>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302D7" w:rsidRPr="00B56C8B" w:rsidRDefault="00C3662E" w:rsidP="00713121">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EastAsia" w:hAnsiTheme="majorHAnsi" w:cstheme="minorBidi"/>
                <w:i/>
                <w:sz w:val="18"/>
                <w:szCs w:val="18"/>
                <w:lang w:eastAsia="es-PE"/>
              </w:rPr>
              <w:t>Ingeniero Civil o Arquitecto, 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D7" w:rsidRDefault="002302D7" w:rsidP="007836E6">
            <w:pPr>
              <w:pStyle w:val="Prrafodelista"/>
              <w:numPr>
                <w:ilvl w:val="0"/>
                <w:numId w:val="3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sidR="00C96B76">
              <w:rPr>
                <w:rFonts w:asciiTheme="majorHAnsi" w:eastAsia="Times New Roman" w:hAnsiTheme="majorHAnsi" w:cs="Calibri"/>
                <w:i/>
                <w:sz w:val="18"/>
                <w:szCs w:val="18"/>
                <w:lang w:eastAsia="es-PE"/>
              </w:rPr>
              <w:t>temas relacionados al objeto de la convocatoria</w:t>
            </w:r>
            <w:r>
              <w:rPr>
                <w:rFonts w:asciiTheme="majorHAnsi" w:eastAsia="Times New Roman" w:hAnsiTheme="majorHAnsi" w:cs="Calibri"/>
                <w:i/>
                <w:sz w:val="18"/>
                <w:szCs w:val="18"/>
                <w:lang w:eastAsia="es-PE"/>
              </w:rPr>
              <w:t xml:space="preserve"> ,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302D7" w:rsidRPr="001F740B" w:rsidRDefault="002302D7" w:rsidP="007D4E18">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302D7" w:rsidRPr="009665D4" w:rsidRDefault="002302D7" w:rsidP="007D4E1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302D7" w:rsidRPr="009665D4" w:rsidRDefault="002302D7" w:rsidP="007D4E1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302D7" w:rsidRPr="00B322E4" w:rsidRDefault="002302D7" w:rsidP="007D4E18">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2302D7" w:rsidRPr="00203B6F" w:rsidRDefault="002302D7" w:rsidP="007D4E18">
            <w:pPr>
              <w:spacing w:after="0" w:line="240" w:lineRule="auto"/>
              <w:ind w:left="639"/>
              <w:rPr>
                <w:rFonts w:asciiTheme="majorHAnsi" w:hAnsiTheme="majorHAnsi" w:cs="Calibri"/>
                <w:b/>
                <w:i/>
                <w:sz w:val="18"/>
                <w:szCs w:val="18"/>
              </w:rPr>
            </w:pPr>
            <w:r>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hAnsiTheme="majorHAnsi" w:cs="Calibri"/>
                <w:b/>
                <w:i/>
                <w:sz w:val="18"/>
                <w:szCs w:val="18"/>
                <w:lang w:val="es-ES"/>
              </w:rPr>
            </w:pPr>
          </w:p>
          <w:p w:rsidR="002302D7" w:rsidRPr="009665D4"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71D">
              <w:rPr>
                <w:rFonts w:asciiTheme="majorHAnsi" w:hAnsiTheme="majorHAnsi" w:cs="Calibri"/>
                <w:b/>
                <w:i/>
                <w:sz w:val="18"/>
                <w:szCs w:val="18"/>
                <w:lang w:val="es-ES"/>
              </w:rPr>
              <w:t>7</w:t>
            </w:r>
          </w:p>
          <w:p w:rsidR="002302D7" w:rsidRPr="009665D4"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71D">
              <w:rPr>
                <w:rFonts w:asciiTheme="majorHAnsi" w:hAnsiTheme="majorHAnsi" w:cs="Calibri"/>
                <w:b/>
                <w:i/>
                <w:sz w:val="18"/>
                <w:szCs w:val="18"/>
                <w:lang w:val="es-ES"/>
              </w:rPr>
              <w:t>5</w:t>
            </w:r>
          </w:p>
          <w:p w:rsidR="002302D7"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71D">
              <w:rPr>
                <w:rFonts w:asciiTheme="majorHAnsi" w:hAnsiTheme="majorHAnsi" w:cs="Calibri"/>
                <w:b/>
                <w:i/>
                <w:sz w:val="18"/>
                <w:szCs w:val="18"/>
                <w:lang w:val="es-ES"/>
              </w:rPr>
              <w:t>2</w:t>
            </w:r>
          </w:p>
          <w:p w:rsidR="002302D7" w:rsidRDefault="002302D7" w:rsidP="007D4E18">
            <w:pPr>
              <w:spacing w:after="0" w:line="240" w:lineRule="auto"/>
              <w:jc w:val="center"/>
              <w:rPr>
                <w:rFonts w:asciiTheme="majorHAnsi" w:hAnsiTheme="majorHAnsi" w:cs="Calibri"/>
                <w:b/>
                <w:i/>
                <w:sz w:val="18"/>
                <w:szCs w:val="18"/>
                <w:lang w:val="es-ES"/>
              </w:rPr>
            </w:pPr>
          </w:p>
          <w:p w:rsidR="002302D7" w:rsidRDefault="002302D7" w:rsidP="007D4E18">
            <w:pPr>
              <w:spacing w:after="0" w:line="240" w:lineRule="auto"/>
              <w:jc w:val="center"/>
              <w:rPr>
                <w:rFonts w:asciiTheme="majorHAnsi" w:hAnsiTheme="majorHAnsi" w:cs="Calibri"/>
                <w:b/>
                <w:i/>
                <w:sz w:val="18"/>
                <w:szCs w:val="18"/>
                <w:lang w:val="es-ES"/>
              </w:rPr>
            </w:pPr>
          </w:p>
          <w:p w:rsidR="002302D7" w:rsidRPr="009665D4" w:rsidRDefault="002302D7" w:rsidP="007D4E1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302D7" w:rsidRDefault="002302D7" w:rsidP="007D4E1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7171D">
              <w:rPr>
                <w:rFonts w:asciiTheme="majorHAnsi" w:eastAsia="Times New Roman" w:hAnsiTheme="majorHAnsi" w:cs="Calibri"/>
                <w:i/>
                <w:sz w:val="18"/>
                <w:szCs w:val="18"/>
                <w:lang w:val="es-ES" w:eastAsia="es-ES"/>
              </w:rPr>
              <w:t>2</w:t>
            </w: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7171D">
              <w:rPr>
                <w:rFonts w:asciiTheme="majorHAnsi" w:eastAsia="Times New Roman" w:hAnsiTheme="majorHAnsi" w:cs="Calibri"/>
                <w:b/>
                <w:i/>
                <w:sz w:val="18"/>
                <w:szCs w:val="18"/>
                <w:lang w:val="es-ES" w:eastAsia="es-ES"/>
              </w:rPr>
              <w:t>7</w:t>
            </w: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80B58" w:rsidRDefault="002302D7" w:rsidP="007836E6">
            <w:pPr>
              <w:pStyle w:val="Prrafodelista"/>
              <w:numPr>
                <w:ilvl w:val="0"/>
                <w:numId w:val="3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 xml:space="preserve">Experiencia General  en </w:t>
            </w:r>
            <w:r w:rsidR="00980B58" w:rsidRPr="00980B58">
              <w:rPr>
                <w:rFonts w:asciiTheme="majorHAnsi" w:hAnsiTheme="majorHAnsi" w:cs="Calibri"/>
                <w:b/>
                <w:i/>
                <w:sz w:val="18"/>
                <w:szCs w:val="18"/>
                <w:lang w:val="es-ES"/>
              </w:rPr>
              <w:t>Gestión Pública</w:t>
            </w:r>
            <w:r w:rsidRPr="00980B58">
              <w:rPr>
                <w:rFonts w:asciiTheme="majorHAnsi" w:hAnsiTheme="majorHAnsi" w:cs="Calibri"/>
                <w:b/>
                <w:i/>
                <w:sz w:val="18"/>
                <w:szCs w:val="18"/>
                <w:lang w:val="es-ES"/>
              </w:rPr>
              <w:t>:</w:t>
            </w:r>
          </w:p>
          <w:p w:rsidR="002302D7" w:rsidRPr="00946642" w:rsidRDefault="002302D7" w:rsidP="007D4E1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80B58">
              <w:rPr>
                <w:rFonts w:asciiTheme="majorHAnsi" w:hAnsiTheme="majorHAnsi" w:cs="Calibri"/>
                <w:i/>
                <w:sz w:val="18"/>
                <w:szCs w:val="18"/>
                <w:lang w:val="es-ES"/>
              </w:rPr>
              <w:t>3</w:t>
            </w:r>
            <w:r>
              <w:rPr>
                <w:rFonts w:asciiTheme="majorHAnsi" w:hAnsiTheme="majorHAnsi" w:cs="Calibri"/>
                <w:i/>
                <w:sz w:val="18"/>
                <w:szCs w:val="18"/>
                <w:lang w:val="es-ES"/>
              </w:rPr>
              <w:t>Año</w:t>
            </w:r>
            <w:r w:rsidR="00980B58">
              <w:rPr>
                <w:rFonts w:asciiTheme="majorHAnsi" w:hAnsiTheme="majorHAnsi" w:cs="Calibri"/>
                <w:i/>
                <w:sz w:val="18"/>
                <w:szCs w:val="18"/>
                <w:lang w:val="es-ES"/>
              </w:rPr>
              <w:t>s</w:t>
            </w:r>
          </w:p>
          <w:p w:rsidR="002302D7" w:rsidRPr="009665D4" w:rsidRDefault="002302D7" w:rsidP="00980B5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80B58">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980B58">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5D2F8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D2F8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C87B4C" w:rsidRDefault="002302D7" w:rsidP="007836E6">
            <w:pPr>
              <w:pStyle w:val="Prrafodelista"/>
              <w:numPr>
                <w:ilvl w:val="0"/>
                <w:numId w:val="3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980B58">
              <w:rPr>
                <w:rFonts w:asciiTheme="majorHAnsi" w:hAnsiTheme="majorHAnsi" w:cs="Calibri"/>
                <w:b/>
                <w:i/>
                <w:sz w:val="18"/>
                <w:szCs w:val="18"/>
                <w:lang w:val="es-ES"/>
              </w:rPr>
              <w:t>en obras públicas, enfocado a la ley de Contrataciones del Estado</w:t>
            </w:r>
            <w:r w:rsidRPr="00C87B4C">
              <w:rPr>
                <w:rFonts w:asciiTheme="majorHAnsi" w:hAnsiTheme="majorHAnsi" w:cs="Calibri"/>
                <w:b/>
                <w:i/>
                <w:sz w:val="18"/>
                <w:szCs w:val="18"/>
                <w:lang w:val="es-ES"/>
              </w:rPr>
              <w:t xml:space="preserve"> :</w:t>
            </w:r>
          </w:p>
          <w:p w:rsidR="002302D7" w:rsidRPr="00946642" w:rsidRDefault="002302D7" w:rsidP="007D4E1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2302D7" w:rsidRPr="009665D4" w:rsidRDefault="002302D7" w:rsidP="007D4E1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5D2F8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D2F8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1F740B" w:rsidRDefault="002302D7" w:rsidP="007836E6">
            <w:pPr>
              <w:pStyle w:val="Prrafodelista"/>
              <w:numPr>
                <w:ilvl w:val="0"/>
                <w:numId w:val="3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302D7" w:rsidRPr="007836E6" w:rsidRDefault="00980B58" w:rsidP="00980B58">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Ofimática básica</w:t>
            </w:r>
          </w:p>
          <w:p w:rsidR="00980B58" w:rsidRPr="009665D4" w:rsidRDefault="00980B58" w:rsidP="00980B58">
            <w:pPr>
              <w:spacing w:after="0" w:line="240" w:lineRule="auto"/>
              <w:ind w:left="35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980B58" w:rsidP="007D4E1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Pr="009665D4" w:rsidRDefault="002302D7" w:rsidP="00C96B7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80B58">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980B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80B58">
              <w:rPr>
                <w:rFonts w:asciiTheme="majorHAnsi" w:eastAsia="Times New Roman" w:hAnsiTheme="majorHAnsi" w:cs="Calibri"/>
                <w:b/>
                <w:i/>
                <w:sz w:val="18"/>
                <w:szCs w:val="18"/>
                <w:lang w:val="es-ES" w:eastAsia="es-ES"/>
              </w:rPr>
              <w:t>4</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302D7" w:rsidRDefault="002302D7" w:rsidP="007D4E1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302D7" w:rsidRPr="009665D4" w:rsidRDefault="002302D7" w:rsidP="007D4E1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2302D7">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2302D7">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2302D7">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2302D7">
            <w:pPr>
              <w:numPr>
                <w:ilvl w:val="0"/>
                <w:numId w:val="3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302D7" w:rsidRPr="009665D4" w:rsidRDefault="002302D7" w:rsidP="007D4E1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302D7" w:rsidRPr="009665D4" w:rsidRDefault="002302D7" w:rsidP="007D4E1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302D7" w:rsidRPr="009665D4" w:rsidRDefault="002302D7" w:rsidP="007D4E1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302D7" w:rsidRPr="009665D4" w:rsidRDefault="002302D7" w:rsidP="007D4E1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C5AFC" w:rsidRDefault="00FC5AFC" w:rsidP="00FC5AFC">
      <w:pPr>
        <w:spacing w:after="0" w:line="240" w:lineRule="auto"/>
        <w:jc w:val="center"/>
        <w:rPr>
          <w:rFonts w:asciiTheme="majorHAnsi" w:eastAsia="Times New Roman" w:hAnsiTheme="majorHAnsi" w:cstheme="minorHAnsi"/>
          <w:b/>
          <w:i/>
          <w:sz w:val="18"/>
          <w:szCs w:val="18"/>
          <w:u w:val="single"/>
          <w:lang w:val="es-ES" w:eastAsia="es-ES"/>
        </w:rPr>
      </w:pPr>
    </w:p>
    <w:p w:rsidR="0027171D" w:rsidRDefault="0027171D" w:rsidP="00980B58">
      <w:pPr>
        <w:spacing w:after="0" w:line="240" w:lineRule="auto"/>
        <w:jc w:val="center"/>
        <w:rPr>
          <w:rFonts w:asciiTheme="majorHAnsi" w:eastAsia="Times New Roman" w:hAnsiTheme="majorHAnsi" w:cstheme="minorHAnsi"/>
          <w:b/>
          <w:i/>
          <w:sz w:val="18"/>
          <w:szCs w:val="18"/>
          <w:u w:val="single"/>
          <w:lang w:val="es-ES" w:eastAsia="es-ES"/>
        </w:rPr>
      </w:pPr>
    </w:p>
    <w:p w:rsidR="00980B58" w:rsidRPr="005C254C" w:rsidRDefault="00980B58" w:rsidP="00980B5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ESPECIALISTA EN LIQUIDACION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980B58" w:rsidRPr="00E13CEF" w:rsidRDefault="00980B58" w:rsidP="00980B5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B58" w:rsidRPr="005421A2" w:rsidRDefault="00980B58" w:rsidP="007836E6">
            <w:pPr>
              <w:pStyle w:val="Prrafodelista"/>
              <w:numPr>
                <w:ilvl w:val="0"/>
                <w:numId w:val="42"/>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80B58" w:rsidRPr="00B56C8B" w:rsidRDefault="00980B58" w:rsidP="00980B58">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EastAsia" w:hAnsiTheme="majorHAnsi" w:cstheme="minorBidi"/>
                <w:i/>
                <w:sz w:val="18"/>
                <w:szCs w:val="18"/>
                <w:lang w:eastAsia="es-PE"/>
              </w:rPr>
              <w:t>Ingeniero Civil 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980B58"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p>
          <w:p w:rsidR="00980B58"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80B58"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0B58"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80B58"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B58" w:rsidRDefault="00980B58" w:rsidP="007836E6">
            <w:pPr>
              <w:pStyle w:val="Prrafodelista"/>
              <w:numPr>
                <w:ilvl w:val="0"/>
                <w:numId w:val="42"/>
              </w:numPr>
              <w:tabs>
                <w:tab w:val="left" w:pos="639"/>
              </w:tabs>
              <w:spacing w:before="100" w:beforeAutospacing="1" w:after="0" w:afterAutospacing="1" w:line="240" w:lineRule="auto"/>
              <w:ind w:left="355" w:hanging="28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al objeto de la convocatoria ,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80B58" w:rsidRPr="001F740B" w:rsidRDefault="00980B58" w:rsidP="00980B58">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980B58" w:rsidRPr="009665D4" w:rsidRDefault="00980B58" w:rsidP="00980B5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980B58" w:rsidRPr="009665D4" w:rsidRDefault="00980B58" w:rsidP="00980B5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980B58" w:rsidRPr="00203B6F" w:rsidRDefault="00980B58" w:rsidP="007836E6">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r>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980B58" w:rsidRPr="009665D4" w:rsidRDefault="00980B58" w:rsidP="00980B58">
            <w:pPr>
              <w:spacing w:after="0" w:line="240" w:lineRule="auto"/>
              <w:jc w:val="center"/>
              <w:rPr>
                <w:rFonts w:asciiTheme="majorHAnsi" w:hAnsiTheme="majorHAnsi" w:cs="Calibri"/>
                <w:b/>
                <w:i/>
                <w:sz w:val="18"/>
                <w:szCs w:val="18"/>
                <w:lang w:val="es-ES"/>
              </w:rPr>
            </w:pPr>
          </w:p>
          <w:p w:rsidR="007836E6" w:rsidRDefault="007836E6" w:rsidP="00980B58">
            <w:pPr>
              <w:spacing w:after="0" w:line="240" w:lineRule="auto"/>
              <w:jc w:val="center"/>
              <w:rPr>
                <w:rFonts w:asciiTheme="majorHAnsi" w:hAnsiTheme="majorHAnsi" w:cs="Calibri"/>
                <w:b/>
                <w:i/>
                <w:sz w:val="18"/>
                <w:szCs w:val="18"/>
                <w:lang w:val="es-ES"/>
              </w:rPr>
            </w:pPr>
          </w:p>
          <w:p w:rsidR="007836E6" w:rsidRDefault="007836E6" w:rsidP="00980B58">
            <w:pPr>
              <w:spacing w:after="0" w:line="240" w:lineRule="auto"/>
              <w:jc w:val="center"/>
              <w:rPr>
                <w:rFonts w:asciiTheme="majorHAnsi" w:hAnsiTheme="majorHAnsi" w:cs="Calibri"/>
                <w:b/>
                <w:i/>
                <w:sz w:val="18"/>
                <w:szCs w:val="18"/>
                <w:lang w:val="es-ES"/>
              </w:rPr>
            </w:pPr>
          </w:p>
          <w:p w:rsidR="00980B58" w:rsidRPr="009665D4" w:rsidRDefault="00980B58" w:rsidP="00980B5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80B58" w:rsidRPr="009665D4" w:rsidRDefault="00980B58" w:rsidP="00980B5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80B58" w:rsidRDefault="00980B58" w:rsidP="00980B5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980B58" w:rsidRDefault="00980B58" w:rsidP="00980B58">
            <w:pPr>
              <w:spacing w:after="0" w:line="240" w:lineRule="auto"/>
              <w:jc w:val="center"/>
              <w:rPr>
                <w:rFonts w:asciiTheme="majorHAnsi" w:hAnsiTheme="majorHAnsi" w:cs="Calibri"/>
                <w:b/>
                <w:i/>
                <w:sz w:val="18"/>
                <w:szCs w:val="18"/>
                <w:lang w:val="es-ES"/>
              </w:rPr>
            </w:pPr>
          </w:p>
          <w:p w:rsidR="00980B58" w:rsidRPr="009665D4" w:rsidRDefault="00980B58" w:rsidP="00980B5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80B58" w:rsidRDefault="00980B58" w:rsidP="00980B5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980B58" w:rsidRDefault="00980B58" w:rsidP="00980B58">
            <w:pPr>
              <w:spacing w:after="0" w:line="240" w:lineRule="auto"/>
              <w:jc w:val="center"/>
              <w:rPr>
                <w:rFonts w:asciiTheme="majorHAnsi" w:eastAsia="Times New Roman" w:hAnsiTheme="majorHAnsi" w:cs="Calibri"/>
                <w:i/>
                <w:sz w:val="18"/>
                <w:szCs w:val="18"/>
                <w:lang w:val="es-ES" w:eastAsia="es-ES"/>
              </w:rPr>
            </w:pPr>
          </w:p>
          <w:p w:rsidR="00980B58" w:rsidRDefault="00980B58" w:rsidP="00980B58">
            <w:pPr>
              <w:spacing w:after="0" w:line="240" w:lineRule="auto"/>
              <w:jc w:val="center"/>
              <w:rPr>
                <w:rFonts w:asciiTheme="majorHAnsi" w:eastAsia="Times New Roman" w:hAnsiTheme="majorHAnsi" w:cs="Calibri"/>
                <w:i/>
                <w:sz w:val="18"/>
                <w:szCs w:val="18"/>
                <w:lang w:val="es-ES" w:eastAsia="es-ES"/>
              </w:rPr>
            </w:pPr>
          </w:p>
          <w:p w:rsidR="00980B58" w:rsidRDefault="00980B58" w:rsidP="00980B58">
            <w:pPr>
              <w:spacing w:after="0" w:line="240" w:lineRule="auto"/>
              <w:jc w:val="center"/>
              <w:rPr>
                <w:rFonts w:asciiTheme="majorHAnsi" w:eastAsia="Times New Roman" w:hAnsiTheme="majorHAnsi" w:cs="Calibri"/>
                <w:i/>
                <w:sz w:val="18"/>
                <w:szCs w:val="18"/>
                <w:lang w:val="es-ES" w:eastAsia="es-ES"/>
              </w:rPr>
            </w:pPr>
          </w:p>
          <w:p w:rsidR="00980B58" w:rsidRDefault="00980B58" w:rsidP="00980B58">
            <w:pPr>
              <w:spacing w:after="0" w:line="240" w:lineRule="auto"/>
              <w:jc w:val="center"/>
              <w:rPr>
                <w:rFonts w:asciiTheme="majorHAnsi" w:eastAsia="Times New Roman" w:hAnsiTheme="majorHAnsi" w:cs="Calibri"/>
                <w:i/>
                <w:sz w:val="18"/>
                <w:szCs w:val="18"/>
                <w:lang w:val="es-ES" w:eastAsia="es-ES"/>
              </w:rPr>
            </w:pPr>
          </w:p>
          <w:p w:rsidR="00980B58" w:rsidRDefault="00980B58" w:rsidP="00980B58">
            <w:pPr>
              <w:spacing w:after="0" w:line="240" w:lineRule="auto"/>
              <w:jc w:val="center"/>
              <w:rPr>
                <w:rFonts w:asciiTheme="majorHAnsi" w:eastAsia="Times New Roman" w:hAnsiTheme="majorHAnsi" w:cs="Calibri"/>
                <w:i/>
                <w:sz w:val="18"/>
                <w:szCs w:val="18"/>
                <w:lang w:val="es-ES" w:eastAsia="es-ES"/>
              </w:rPr>
            </w:pPr>
          </w:p>
          <w:p w:rsidR="00980B58" w:rsidRPr="009665D4" w:rsidRDefault="00980B58" w:rsidP="00980B5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Default="00980B58" w:rsidP="00980B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980B58"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0B58" w:rsidRPr="00980B58" w:rsidRDefault="00980B58" w:rsidP="007836E6">
            <w:pPr>
              <w:pStyle w:val="Prrafodelista"/>
              <w:numPr>
                <w:ilvl w:val="0"/>
                <w:numId w:val="42"/>
              </w:numPr>
              <w:tabs>
                <w:tab w:val="left" w:pos="394"/>
                <w:tab w:val="left" w:pos="573"/>
              </w:tabs>
              <w:spacing w:after="0" w:line="240" w:lineRule="auto"/>
              <w:ind w:left="0" w:firstLine="72"/>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  en Gestión Pública:</w:t>
            </w:r>
          </w:p>
          <w:p w:rsidR="00980B58" w:rsidRPr="00946642" w:rsidRDefault="00980B58" w:rsidP="00980B5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980B58" w:rsidRPr="009665D4" w:rsidRDefault="00980B58" w:rsidP="00980B5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836E6">
              <w:rPr>
                <w:rFonts w:asciiTheme="majorHAnsi" w:eastAsia="Times New Roman" w:hAnsiTheme="majorHAnsi" w:cs="Calibri"/>
                <w:b/>
                <w:i/>
                <w:sz w:val="18"/>
                <w:szCs w:val="18"/>
                <w:lang w:val="es-ES" w:eastAsia="es-ES"/>
              </w:rPr>
              <w:t>5</w:t>
            </w:r>
          </w:p>
          <w:p w:rsidR="00980B58" w:rsidRPr="009665D4" w:rsidRDefault="00980B58" w:rsidP="007836E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836E6">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80B58" w:rsidRPr="009665D4" w:rsidRDefault="00980B58" w:rsidP="007836E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836E6">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Pr="009665D4" w:rsidRDefault="00980B58" w:rsidP="007836E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836E6">
              <w:rPr>
                <w:rFonts w:asciiTheme="majorHAnsi" w:eastAsia="Times New Roman" w:hAnsiTheme="majorHAnsi" w:cs="Calibri"/>
                <w:b/>
                <w:i/>
                <w:sz w:val="18"/>
                <w:szCs w:val="18"/>
                <w:lang w:val="es-ES" w:eastAsia="es-ES"/>
              </w:rPr>
              <w:t>5</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0B58" w:rsidRPr="00C87B4C" w:rsidRDefault="00980B58" w:rsidP="007836E6">
            <w:pPr>
              <w:pStyle w:val="Prrafodelista"/>
              <w:numPr>
                <w:ilvl w:val="0"/>
                <w:numId w:val="42"/>
              </w:numPr>
              <w:tabs>
                <w:tab w:val="left" w:pos="72"/>
                <w:tab w:val="left" w:pos="344"/>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obras públicas, enfocado a la ley de Contrataciones del Estado</w:t>
            </w:r>
            <w:r w:rsidRPr="00C87B4C">
              <w:rPr>
                <w:rFonts w:asciiTheme="majorHAnsi" w:hAnsiTheme="majorHAnsi" w:cs="Calibri"/>
                <w:b/>
                <w:i/>
                <w:sz w:val="18"/>
                <w:szCs w:val="18"/>
                <w:lang w:val="es-ES"/>
              </w:rPr>
              <w:t xml:space="preserve"> :</w:t>
            </w:r>
          </w:p>
          <w:p w:rsidR="00980B58" w:rsidRPr="00946642" w:rsidRDefault="00980B58" w:rsidP="00980B5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980B58" w:rsidRPr="009665D4" w:rsidRDefault="00980B58" w:rsidP="00980B5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836E6">
              <w:rPr>
                <w:rFonts w:asciiTheme="majorHAnsi" w:eastAsia="Times New Roman" w:hAnsiTheme="majorHAnsi" w:cs="Calibri"/>
                <w:b/>
                <w:i/>
                <w:sz w:val="18"/>
                <w:szCs w:val="18"/>
                <w:lang w:val="es-ES" w:eastAsia="es-ES"/>
              </w:rPr>
              <w:t>5</w:t>
            </w:r>
          </w:p>
          <w:p w:rsidR="00980B58" w:rsidRPr="009665D4" w:rsidRDefault="00980B58" w:rsidP="007836E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836E6">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80B58" w:rsidRPr="009665D4" w:rsidRDefault="00980B58" w:rsidP="007836E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836E6">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Pr="009665D4" w:rsidRDefault="00980B58" w:rsidP="007836E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836E6">
              <w:rPr>
                <w:rFonts w:asciiTheme="majorHAnsi" w:eastAsia="Times New Roman" w:hAnsiTheme="majorHAnsi" w:cs="Calibri"/>
                <w:b/>
                <w:i/>
                <w:sz w:val="18"/>
                <w:szCs w:val="18"/>
                <w:lang w:val="es-ES" w:eastAsia="es-ES"/>
              </w:rPr>
              <w:t>5</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0B58" w:rsidRPr="001F740B" w:rsidRDefault="00980B58" w:rsidP="007836E6">
            <w:pPr>
              <w:pStyle w:val="Prrafodelista"/>
              <w:numPr>
                <w:ilvl w:val="0"/>
                <w:numId w:val="42"/>
              </w:numPr>
              <w:tabs>
                <w:tab w:val="left" w:pos="131"/>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980B58" w:rsidRPr="007836E6" w:rsidRDefault="00980B58" w:rsidP="00980B58">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Ofimática básica</w:t>
            </w:r>
          </w:p>
          <w:p w:rsidR="00980B58" w:rsidRPr="009665D4" w:rsidRDefault="00980B58" w:rsidP="00980B58">
            <w:pPr>
              <w:spacing w:after="0" w:line="240" w:lineRule="auto"/>
              <w:ind w:left="35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Default="00980B58" w:rsidP="00980B5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80B58" w:rsidRDefault="00980B58" w:rsidP="00980B58">
            <w:pPr>
              <w:spacing w:after="0" w:line="240" w:lineRule="auto"/>
              <w:jc w:val="center"/>
              <w:rPr>
                <w:rFonts w:asciiTheme="majorHAnsi" w:eastAsia="Times New Roman" w:hAnsiTheme="majorHAnsi" w:cs="Calibri"/>
                <w:i/>
                <w:sz w:val="18"/>
                <w:szCs w:val="18"/>
                <w:lang w:val="es-ES" w:eastAsia="es-ES"/>
              </w:rPr>
            </w:pPr>
          </w:p>
          <w:p w:rsidR="00980B58" w:rsidRPr="009665D4" w:rsidRDefault="00980B58" w:rsidP="00980B5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p>
          <w:p w:rsidR="00980B58" w:rsidRPr="009665D4" w:rsidRDefault="00980B58" w:rsidP="00980B5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80B58" w:rsidRDefault="00980B58" w:rsidP="00980B5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80B58" w:rsidRPr="009665D4" w:rsidRDefault="00980B58" w:rsidP="00980B5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80B58" w:rsidRPr="00E13CEF" w:rsidRDefault="00980B58" w:rsidP="00980B5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80B58" w:rsidRPr="00E13CEF" w:rsidRDefault="00980B58" w:rsidP="00980B5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80B58" w:rsidRPr="009665D4"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0B58" w:rsidRPr="009665D4" w:rsidRDefault="00980B58" w:rsidP="007836E6">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80B58" w:rsidRPr="009665D4" w:rsidRDefault="00980B58" w:rsidP="00980B5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0B58"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0B58" w:rsidRPr="009665D4" w:rsidRDefault="00980B58" w:rsidP="00980B5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0B58" w:rsidRPr="009665D4" w:rsidRDefault="00980B58" w:rsidP="007836E6">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80B58" w:rsidRPr="009665D4" w:rsidRDefault="00980B58" w:rsidP="00980B5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0B58"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0B58" w:rsidRPr="009665D4" w:rsidRDefault="00980B58" w:rsidP="00980B5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0B58" w:rsidRPr="009665D4" w:rsidRDefault="00980B58" w:rsidP="007836E6">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80B58" w:rsidRPr="009665D4" w:rsidRDefault="00980B58" w:rsidP="00980B5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0B58"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0B58" w:rsidRPr="009665D4" w:rsidRDefault="00980B58" w:rsidP="00980B5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0B58" w:rsidRPr="009665D4" w:rsidRDefault="00980B58" w:rsidP="007836E6">
            <w:pPr>
              <w:numPr>
                <w:ilvl w:val="0"/>
                <w:numId w:val="4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80B58" w:rsidRPr="009665D4" w:rsidRDefault="00980B58" w:rsidP="00980B5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0B58" w:rsidRDefault="00980B58" w:rsidP="00980B5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0B58" w:rsidRPr="009665D4" w:rsidRDefault="00980B58" w:rsidP="00980B5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80B58" w:rsidRPr="009665D4" w:rsidTr="00980B5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80B58" w:rsidRPr="009665D4" w:rsidRDefault="00980B58" w:rsidP="00980B5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80B58" w:rsidRPr="009665D4" w:rsidRDefault="00980B58" w:rsidP="00980B5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80B58" w:rsidRPr="009665D4" w:rsidRDefault="00980B58" w:rsidP="00980B5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80B58" w:rsidRPr="009665D4" w:rsidRDefault="00980B58" w:rsidP="00980B5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F12AEC">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5455E" w:rsidRDefault="0085455E"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702"/>
        <w:gridCol w:w="753"/>
        <w:gridCol w:w="1043"/>
        <w:gridCol w:w="2268"/>
        <w:gridCol w:w="783"/>
      </w:tblGrid>
      <w:tr w:rsidR="00D42765" w:rsidRPr="00D42765" w:rsidTr="00D4276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702"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D42765"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D42765" w:rsidRDefault="003C0189" w:rsidP="003C0189">
            <w:pPr>
              <w:spacing w:after="0" w:line="240" w:lineRule="auto"/>
              <w:jc w:val="center"/>
              <w:rPr>
                <w:rFonts w:asciiTheme="majorHAnsi" w:eastAsia="Times New Roman" w:hAnsiTheme="majorHAnsi"/>
                <w:i/>
                <w:sz w:val="14"/>
                <w:szCs w:val="14"/>
                <w:lang w:val="es-ES" w:eastAsia="es-ES"/>
              </w:rPr>
            </w:pPr>
            <w:r w:rsidRPr="00D42765">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3C0189" w:rsidRPr="0071130F" w:rsidRDefault="0027171D" w:rsidP="001A3DD8">
            <w:pPr>
              <w:spacing w:after="0" w:line="360" w:lineRule="auto"/>
              <w:rPr>
                <w:rFonts w:ascii="Cambria" w:hAnsi="Cambria"/>
                <w:i/>
                <w:sz w:val="14"/>
                <w:szCs w:val="14"/>
              </w:rPr>
            </w:pPr>
            <w:r>
              <w:rPr>
                <w:rFonts w:asciiTheme="majorHAnsi" w:eastAsiaTheme="minorEastAsia" w:hAnsiTheme="majorHAnsi" w:cstheme="minorBidi"/>
                <w:i/>
                <w:sz w:val="14"/>
                <w:szCs w:val="14"/>
                <w:lang w:eastAsia="es-PE"/>
              </w:rPr>
              <w:t>ESPECIALISTA EN MONITOREO DE PROYECTOS</w:t>
            </w:r>
          </w:p>
        </w:tc>
        <w:tc>
          <w:tcPr>
            <w:tcW w:w="1702" w:type="dxa"/>
            <w:tcBorders>
              <w:top w:val="single" w:sz="4" w:space="0" w:color="auto"/>
              <w:left w:val="nil"/>
              <w:bottom w:val="single" w:sz="4" w:space="0" w:color="auto"/>
              <w:right w:val="single" w:sz="4" w:space="0" w:color="auto"/>
            </w:tcBorders>
            <w:shd w:val="clear" w:color="auto" w:fill="auto"/>
            <w:vAlign w:val="center"/>
          </w:tcPr>
          <w:p w:rsidR="003C0189" w:rsidRPr="0027171D" w:rsidRDefault="0027171D" w:rsidP="001A3DD8">
            <w:pPr>
              <w:spacing w:after="0" w:line="360" w:lineRule="auto"/>
              <w:jc w:val="center"/>
              <w:rPr>
                <w:rFonts w:asciiTheme="majorHAnsi" w:eastAsiaTheme="minorHAnsi" w:hAnsiTheme="majorHAnsi" w:cs="Andalus"/>
                <w:i/>
                <w:sz w:val="14"/>
                <w:szCs w:val="14"/>
              </w:rPr>
            </w:pPr>
            <w:r w:rsidRPr="0027171D">
              <w:rPr>
                <w:rFonts w:asciiTheme="majorHAnsi" w:hAnsiTheme="majorHAnsi"/>
                <w:i/>
                <w:sz w:val="14"/>
                <w:szCs w:val="14"/>
              </w:rPr>
              <w:t>INGENIERO CIVIL O ARQUITECTO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27171D" w:rsidRDefault="005D5FB0" w:rsidP="00C72F5B">
            <w:pPr>
              <w:spacing w:after="0" w:line="360" w:lineRule="auto"/>
              <w:jc w:val="center"/>
              <w:rPr>
                <w:rFonts w:asciiTheme="majorHAnsi" w:eastAsia="Times New Roman" w:hAnsiTheme="majorHAnsi"/>
                <w:i/>
                <w:sz w:val="14"/>
                <w:szCs w:val="14"/>
                <w:lang w:val="es-ES" w:eastAsia="es-ES"/>
              </w:rPr>
            </w:pPr>
            <w:r w:rsidRPr="0027171D">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3C0189" w:rsidRPr="0027171D" w:rsidRDefault="0071130F" w:rsidP="00D42765">
            <w:pPr>
              <w:jc w:val="center"/>
              <w:rPr>
                <w:rFonts w:asciiTheme="majorHAnsi" w:hAnsiTheme="majorHAnsi"/>
                <w:sz w:val="14"/>
                <w:szCs w:val="14"/>
              </w:rPr>
            </w:pPr>
            <w:r w:rsidRPr="0027171D">
              <w:rPr>
                <w:rFonts w:asciiTheme="majorHAnsi" w:eastAsiaTheme="minorHAnsi" w:hAnsiTheme="majorHAnsi"/>
                <w:i/>
                <w:sz w:val="14"/>
                <w:szCs w:val="14"/>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3C0189" w:rsidRPr="0027171D" w:rsidRDefault="0027171D" w:rsidP="001A3DD8">
            <w:pPr>
              <w:jc w:val="center"/>
              <w:rPr>
                <w:rFonts w:asciiTheme="majorHAnsi" w:eastAsiaTheme="minorHAnsi" w:hAnsiTheme="majorHAnsi"/>
                <w:i/>
                <w:sz w:val="14"/>
                <w:szCs w:val="14"/>
              </w:rPr>
            </w:pPr>
            <w:r w:rsidRPr="0027171D">
              <w:rPr>
                <w:rFonts w:asciiTheme="majorHAnsi" w:hAnsiTheme="majorHAnsi"/>
                <w:i/>
                <w:sz w:val="14"/>
                <w:szCs w:val="14"/>
              </w:rPr>
              <w:t>OFICINA REGIONAL DE SUPERVISIÓN Y LIQUIDACIÓN.</w:t>
            </w:r>
          </w:p>
        </w:tc>
        <w:tc>
          <w:tcPr>
            <w:tcW w:w="783" w:type="dxa"/>
            <w:tcBorders>
              <w:top w:val="single" w:sz="4" w:space="0" w:color="auto"/>
              <w:left w:val="nil"/>
              <w:bottom w:val="single" w:sz="4" w:space="0" w:color="auto"/>
              <w:right w:val="single" w:sz="4" w:space="0" w:color="auto"/>
            </w:tcBorders>
            <w:shd w:val="clear" w:color="auto" w:fill="auto"/>
            <w:vAlign w:val="center"/>
          </w:tcPr>
          <w:p w:rsidR="003C0189" w:rsidRPr="005D5FB0" w:rsidRDefault="0027171D" w:rsidP="00D42765">
            <w:pPr>
              <w:jc w:val="center"/>
              <w:rPr>
                <w:rFonts w:asciiTheme="majorHAnsi" w:eastAsiaTheme="minorHAnsi" w:hAnsiTheme="majorHAnsi"/>
                <w:i/>
                <w:sz w:val="14"/>
                <w:szCs w:val="14"/>
              </w:rPr>
            </w:pPr>
            <w:r>
              <w:rPr>
                <w:rFonts w:asciiTheme="majorHAnsi" w:hAnsiTheme="majorHAnsi"/>
                <w:i/>
                <w:sz w:val="14"/>
                <w:szCs w:val="14"/>
              </w:rPr>
              <w:t>4,500.00</w:t>
            </w:r>
            <w:r w:rsidR="005D5FB0" w:rsidRPr="005D5FB0">
              <w:rPr>
                <w:rFonts w:asciiTheme="majorHAnsi" w:hAnsiTheme="majorHAnsi"/>
                <w:i/>
                <w:sz w:val="14"/>
                <w:szCs w:val="14"/>
              </w:rPr>
              <w:t xml:space="preserve">  </w:t>
            </w:r>
          </w:p>
        </w:tc>
      </w:tr>
      <w:tr w:rsidR="0027171D"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71D" w:rsidRPr="00D42765" w:rsidRDefault="0027171D" w:rsidP="0027171D">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27171D" w:rsidRDefault="0027171D" w:rsidP="0027171D">
            <w:pPr>
              <w:spacing w:after="0" w:line="360" w:lineRule="auto"/>
              <w:rPr>
                <w:rFonts w:asciiTheme="majorHAnsi" w:eastAsiaTheme="minorEastAsia" w:hAnsiTheme="majorHAnsi" w:cstheme="minorBidi"/>
                <w:i/>
                <w:sz w:val="14"/>
                <w:szCs w:val="14"/>
                <w:lang w:eastAsia="es-PE"/>
              </w:rPr>
            </w:pPr>
            <w:r>
              <w:rPr>
                <w:rFonts w:asciiTheme="majorHAnsi" w:eastAsiaTheme="minorEastAsia" w:hAnsiTheme="majorHAnsi" w:cstheme="minorBidi"/>
                <w:i/>
                <w:sz w:val="14"/>
                <w:szCs w:val="14"/>
                <w:lang w:eastAsia="es-PE"/>
              </w:rPr>
              <w:t>ESPECIALISTA EN LIQUIDACIÓN</w:t>
            </w:r>
          </w:p>
        </w:tc>
        <w:tc>
          <w:tcPr>
            <w:tcW w:w="1702" w:type="dxa"/>
            <w:tcBorders>
              <w:top w:val="single" w:sz="4" w:space="0" w:color="auto"/>
              <w:left w:val="nil"/>
              <w:bottom w:val="single" w:sz="4" w:space="0" w:color="auto"/>
              <w:right w:val="single" w:sz="4" w:space="0" w:color="auto"/>
            </w:tcBorders>
            <w:shd w:val="clear" w:color="auto" w:fill="auto"/>
            <w:vAlign w:val="center"/>
          </w:tcPr>
          <w:p w:rsidR="0027171D" w:rsidRPr="0027171D" w:rsidRDefault="0027171D" w:rsidP="0027171D">
            <w:pPr>
              <w:spacing w:after="0" w:line="360" w:lineRule="auto"/>
              <w:jc w:val="center"/>
              <w:rPr>
                <w:rFonts w:asciiTheme="majorHAnsi" w:hAnsiTheme="majorHAnsi"/>
                <w:i/>
                <w:sz w:val="14"/>
                <w:szCs w:val="14"/>
              </w:rPr>
            </w:pPr>
            <w:r w:rsidRPr="0027171D">
              <w:rPr>
                <w:rFonts w:asciiTheme="majorHAnsi" w:hAnsiTheme="majorHAnsi"/>
                <w:i/>
                <w:sz w:val="14"/>
                <w:szCs w:val="14"/>
              </w:rPr>
              <w:t>INGENIERO CIVIL,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71D" w:rsidRPr="0027171D" w:rsidRDefault="0027171D" w:rsidP="0027171D">
            <w:pPr>
              <w:spacing w:after="0" w:line="360" w:lineRule="auto"/>
              <w:jc w:val="center"/>
              <w:rPr>
                <w:rFonts w:asciiTheme="majorHAnsi" w:eastAsia="Times New Roman" w:hAnsiTheme="majorHAnsi"/>
                <w:i/>
                <w:sz w:val="14"/>
                <w:szCs w:val="14"/>
                <w:lang w:val="es-ES" w:eastAsia="es-ES"/>
              </w:rPr>
            </w:pPr>
            <w:r w:rsidRPr="0027171D">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27171D" w:rsidRPr="0027171D" w:rsidRDefault="0027171D" w:rsidP="0027171D">
            <w:pPr>
              <w:jc w:val="center"/>
              <w:rPr>
                <w:rFonts w:asciiTheme="majorHAnsi" w:hAnsiTheme="majorHAnsi"/>
                <w:sz w:val="14"/>
                <w:szCs w:val="14"/>
              </w:rPr>
            </w:pPr>
            <w:r w:rsidRPr="0027171D">
              <w:rPr>
                <w:rFonts w:asciiTheme="majorHAnsi" w:eastAsiaTheme="minorHAnsi" w:hAnsiTheme="majorHAnsi"/>
                <w:i/>
                <w:sz w:val="14"/>
                <w:szCs w:val="14"/>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27171D" w:rsidRPr="0027171D" w:rsidRDefault="0027171D" w:rsidP="0027171D">
            <w:pPr>
              <w:jc w:val="center"/>
              <w:rPr>
                <w:rFonts w:asciiTheme="majorHAnsi" w:eastAsiaTheme="minorHAnsi" w:hAnsiTheme="majorHAnsi"/>
                <w:i/>
                <w:sz w:val="14"/>
                <w:szCs w:val="14"/>
              </w:rPr>
            </w:pPr>
            <w:r w:rsidRPr="0027171D">
              <w:rPr>
                <w:rFonts w:asciiTheme="majorHAnsi" w:hAnsiTheme="majorHAnsi"/>
                <w:i/>
                <w:sz w:val="14"/>
                <w:szCs w:val="14"/>
              </w:rPr>
              <w:t>OFICINA REGIONAL DE SUPERVISIÓN Y LIQUIDACIÓN.</w:t>
            </w:r>
          </w:p>
        </w:tc>
        <w:tc>
          <w:tcPr>
            <w:tcW w:w="783" w:type="dxa"/>
            <w:tcBorders>
              <w:top w:val="single" w:sz="4" w:space="0" w:color="auto"/>
              <w:left w:val="nil"/>
              <w:bottom w:val="single" w:sz="4" w:space="0" w:color="auto"/>
              <w:right w:val="single" w:sz="4" w:space="0" w:color="auto"/>
            </w:tcBorders>
            <w:shd w:val="clear" w:color="auto" w:fill="auto"/>
            <w:vAlign w:val="center"/>
          </w:tcPr>
          <w:p w:rsidR="0027171D" w:rsidRPr="005D5FB0" w:rsidRDefault="0027171D" w:rsidP="0027171D">
            <w:pPr>
              <w:jc w:val="center"/>
              <w:rPr>
                <w:rFonts w:asciiTheme="majorHAnsi" w:eastAsiaTheme="minorHAnsi" w:hAnsiTheme="majorHAnsi"/>
                <w:i/>
                <w:sz w:val="14"/>
                <w:szCs w:val="14"/>
              </w:rPr>
            </w:pPr>
            <w:r>
              <w:rPr>
                <w:rFonts w:asciiTheme="majorHAnsi" w:hAnsiTheme="majorHAnsi"/>
                <w:i/>
                <w:sz w:val="14"/>
                <w:szCs w:val="14"/>
              </w:rPr>
              <w:t>4,300.00</w:t>
            </w:r>
            <w:r w:rsidRPr="005D5FB0">
              <w:rPr>
                <w:rFonts w:asciiTheme="majorHAnsi" w:hAnsiTheme="majorHAnsi"/>
                <w:i/>
                <w:sz w:val="14"/>
                <w:szCs w:val="14"/>
              </w:rPr>
              <w:t xml:space="preserve">  </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237107"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2371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2371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2371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2371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237107"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237107"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37107"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237107"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7pt;margin-top:3.8pt;width:72.25pt;height:21.7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237107"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7 Rectángulo" o:spid="_x0000_s1089" style="position:absolute;left:0;text-align:left;margin-left:102.7pt;margin-top:1.3pt;width:71.4pt;height:24.1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2371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2371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23710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37107"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237107"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237107"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bookmarkStart w:id="0" w:name="_GoBack"/>
      <w:bookmarkEnd w:id="0"/>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E6507D">
        <w:rPr>
          <w:rFonts w:asciiTheme="majorHAnsi" w:eastAsia="Times New Roman" w:hAnsiTheme="majorHAnsi" w:cs="Arial"/>
          <w:i/>
          <w:sz w:val="18"/>
          <w:szCs w:val="18"/>
          <w:lang w:val="es-ES_tradnl" w:eastAsia="es-ES"/>
        </w:rPr>
        <w:t>1</w:t>
      </w:r>
      <w:r w:rsidR="00A95231">
        <w:rPr>
          <w:rFonts w:asciiTheme="majorHAnsi" w:eastAsia="Times New Roman" w:hAnsiTheme="majorHAnsi" w:cs="Arial"/>
          <w:i/>
          <w:sz w:val="18"/>
          <w:szCs w:val="18"/>
          <w:lang w:val="es-ES_tradnl" w:eastAsia="es-ES"/>
        </w:rPr>
        <w:t>2</w:t>
      </w:r>
      <w:r w:rsidRPr="009665D4">
        <w:rPr>
          <w:rFonts w:asciiTheme="majorHAnsi" w:eastAsia="Times New Roman" w:hAnsiTheme="majorHAnsi" w:cs="Arial"/>
          <w:i/>
          <w:sz w:val="18"/>
          <w:szCs w:val="18"/>
          <w:lang w:val="es-ES_tradnl" w:eastAsia="es-ES"/>
        </w:rPr>
        <w:t>:</w:t>
      </w:r>
      <w:r w:rsidR="0027171D">
        <w:rPr>
          <w:rFonts w:asciiTheme="majorHAnsi" w:eastAsia="Times New Roman" w:hAnsiTheme="majorHAnsi" w:cs="Arial"/>
          <w:i/>
          <w:sz w:val="18"/>
          <w:szCs w:val="18"/>
          <w:lang w:val="es-ES_tradnl" w:eastAsia="es-ES"/>
        </w:rPr>
        <w:t>48</w:t>
      </w:r>
      <w:r w:rsidR="001D7B6F">
        <w:rPr>
          <w:rFonts w:asciiTheme="majorHAnsi" w:eastAsia="Times New Roman" w:hAnsiTheme="majorHAnsi" w:cs="Arial"/>
          <w:i/>
          <w:sz w:val="18"/>
          <w:szCs w:val="18"/>
          <w:lang w:val="es-ES_tradnl" w:eastAsia="es-ES"/>
        </w:rPr>
        <w:t xml:space="preserve"> </w:t>
      </w:r>
      <w:r w:rsidR="00A95231">
        <w:rPr>
          <w:rFonts w:asciiTheme="majorHAnsi" w:eastAsia="Times New Roman" w:hAnsiTheme="majorHAnsi" w:cs="Arial"/>
          <w:i/>
          <w:sz w:val="18"/>
          <w:szCs w:val="18"/>
          <w:lang w:val="es-ES_tradnl" w:eastAsia="es-ES"/>
        </w:rPr>
        <w:t>p</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07" w:rsidRDefault="00237107" w:rsidP="002A39E7">
      <w:pPr>
        <w:spacing w:after="0" w:line="240" w:lineRule="auto"/>
      </w:pPr>
      <w:r>
        <w:separator/>
      </w:r>
    </w:p>
  </w:endnote>
  <w:endnote w:type="continuationSeparator" w:id="0">
    <w:p w:rsidR="00237107" w:rsidRDefault="0023710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58" w:rsidRPr="00E327B6" w:rsidRDefault="00237107">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980B58" w:rsidRPr="00E327B6" w:rsidRDefault="00980B58">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8307A" w:rsidRPr="00F8307A">
                  <w:rPr>
                    <w:noProof/>
                    <w:color w:val="0F243E" w:themeColor="text2" w:themeShade="80"/>
                    <w:sz w:val="26"/>
                    <w:szCs w:val="26"/>
                    <w:lang w:val="es-ES"/>
                  </w:rPr>
                  <w:t>14</w:t>
                </w:r>
                <w:r w:rsidRPr="00E327B6">
                  <w:rPr>
                    <w:color w:val="0F243E" w:themeColor="text2" w:themeShade="80"/>
                    <w:sz w:val="26"/>
                    <w:szCs w:val="26"/>
                  </w:rPr>
                  <w:fldChar w:fldCharType="end"/>
                </w:r>
              </w:p>
            </w:txbxContent>
          </v:textbox>
          <w10:wrap anchorx="page" anchory="page"/>
        </v:shape>
      </w:pict>
    </w:r>
  </w:p>
  <w:p w:rsidR="00980B58" w:rsidRDefault="00980B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07" w:rsidRDefault="00237107" w:rsidP="002A39E7">
      <w:pPr>
        <w:spacing w:after="0" w:line="240" w:lineRule="auto"/>
      </w:pPr>
      <w:r>
        <w:separator/>
      </w:r>
    </w:p>
  </w:footnote>
  <w:footnote w:type="continuationSeparator" w:id="0">
    <w:p w:rsidR="00237107" w:rsidRDefault="0023710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58" w:rsidRDefault="00980B58"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N°045-2016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980B58" w:rsidRDefault="00980B58"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980B58" w:rsidRDefault="00980B58"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REGIONAL DE SUPERVISION Y LIQUIDACIÓN.</w:t>
    </w:r>
  </w:p>
  <w:p w:rsidR="00980B58" w:rsidRDefault="00980B58"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89A"/>
    <w:multiLevelType w:val="hybridMultilevel"/>
    <w:tmpl w:val="747425B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CCF1153"/>
    <w:multiLevelType w:val="hybridMultilevel"/>
    <w:tmpl w:val="86947A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4F105BC"/>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BF515ED"/>
    <w:multiLevelType w:val="hybridMultilevel"/>
    <w:tmpl w:val="8E528928"/>
    <w:lvl w:ilvl="0" w:tplc="28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E9A7D0A"/>
    <w:multiLevelType w:val="hybridMultilevel"/>
    <w:tmpl w:val="B4EA0C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4E03B92"/>
    <w:multiLevelType w:val="hybridMultilevel"/>
    <w:tmpl w:val="1FD4851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3EB97C41"/>
    <w:multiLevelType w:val="hybridMultilevel"/>
    <w:tmpl w:val="5648763E"/>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3FF96699"/>
    <w:multiLevelType w:val="hybridMultilevel"/>
    <w:tmpl w:val="907A3B32"/>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6">
    <w:nsid w:val="41517101"/>
    <w:multiLevelType w:val="hybridMultilevel"/>
    <w:tmpl w:val="82F8F9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57855C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459A5643"/>
    <w:multiLevelType w:val="hybridMultilevel"/>
    <w:tmpl w:val="87BA958E"/>
    <w:lvl w:ilvl="0" w:tplc="836C27FE">
      <w:start w:val="1"/>
      <w:numFmt w:val="upperLetter"/>
      <w:lvlText w:val="%1."/>
      <w:lvlJc w:val="left"/>
      <w:pPr>
        <w:ind w:left="2520" w:hanging="360"/>
      </w:pPr>
      <w:rPr>
        <w:rFonts w:hint="default"/>
      </w:rPr>
    </w:lvl>
    <w:lvl w:ilvl="1" w:tplc="280A0019">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4FD8600B"/>
    <w:multiLevelType w:val="hybridMultilevel"/>
    <w:tmpl w:val="9A589BC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23E55EE"/>
    <w:multiLevelType w:val="hybridMultilevel"/>
    <w:tmpl w:val="72EC4D5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44F355F"/>
    <w:multiLevelType w:val="hybridMultilevel"/>
    <w:tmpl w:val="D354E816"/>
    <w:lvl w:ilvl="0" w:tplc="280A0015">
      <w:start w:val="3"/>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5C2952"/>
    <w:multiLevelType w:val="hybridMultilevel"/>
    <w:tmpl w:val="EB8CF390"/>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5E524364"/>
    <w:multiLevelType w:val="hybridMultilevel"/>
    <w:tmpl w:val="BA5A8A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1F946A0"/>
    <w:multiLevelType w:val="hybridMultilevel"/>
    <w:tmpl w:val="5B1CB45A"/>
    <w:lvl w:ilvl="0" w:tplc="60A29624">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4FA118A"/>
    <w:multiLevelType w:val="multilevel"/>
    <w:tmpl w:val="0AC8DC6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6">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A392524"/>
    <w:multiLevelType w:val="hybridMultilevel"/>
    <w:tmpl w:val="BCA834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C9959A7"/>
    <w:multiLevelType w:val="hybridMultilevel"/>
    <w:tmpl w:val="344A50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2"/>
  </w:num>
  <w:num w:numId="9">
    <w:abstractNumId w:val="37"/>
  </w:num>
  <w:num w:numId="10">
    <w:abstractNumId w:val="28"/>
  </w:num>
  <w:num w:numId="11">
    <w:abstractNumId w:val="38"/>
  </w:num>
  <w:num w:numId="12">
    <w:abstractNumId w:val="13"/>
  </w:num>
  <w:num w:numId="13">
    <w:abstractNumId w:val="5"/>
  </w:num>
  <w:num w:numId="14">
    <w:abstractNumId w:val="35"/>
  </w:num>
  <w:num w:numId="15">
    <w:abstractNumId w:val="42"/>
  </w:num>
  <w:num w:numId="16">
    <w:abstractNumId w:val="6"/>
  </w:num>
  <w:num w:numId="17">
    <w:abstractNumId w:val="34"/>
  </w:num>
  <w:num w:numId="18">
    <w:abstractNumId w:val="40"/>
  </w:num>
  <w:num w:numId="19">
    <w:abstractNumId w:val="3"/>
  </w:num>
  <w:num w:numId="20">
    <w:abstractNumId w:val="1"/>
  </w:num>
  <w:num w:numId="21">
    <w:abstractNumId w:val="9"/>
  </w:num>
  <w:num w:numId="22">
    <w:abstractNumId w:val="16"/>
  </w:num>
  <w:num w:numId="23">
    <w:abstractNumId w:val="31"/>
  </w:num>
  <w:num w:numId="24">
    <w:abstractNumId w:val="41"/>
  </w:num>
  <w:num w:numId="25">
    <w:abstractNumId w:val="0"/>
  </w:num>
  <w:num w:numId="26">
    <w:abstractNumId w:val="30"/>
  </w:num>
  <w:num w:numId="27">
    <w:abstractNumId w:val="4"/>
  </w:num>
  <w:num w:numId="28">
    <w:abstractNumId w:val="33"/>
  </w:num>
  <w:num w:numId="29">
    <w:abstractNumId w:val="26"/>
  </w:num>
  <w:num w:numId="30">
    <w:abstractNumId w:val="21"/>
  </w:num>
  <w:num w:numId="31">
    <w:abstractNumId w:val="24"/>
  </w:num>
  <w:num w:numId="32">
    <w:abstractNumId w:val="7"/>
  </w:num>
  <w:num w:numId="33">
    <w:abstractNumId w:val="23"/>
  </w:num>
  <w:num w:numId="34">
    <w:abstractNumId w:val="14"/>
  </w:num>
  <w:num w:numId="35">
    <w:abstractNumId w:val="15"/>
  </w:num>
  <w:num w:numId="36">
    <w:abstractNumId w:val="17"/>
  </w:num>
  <w:num w:numId="37">
    <w:abstractNumId w:val="8"/>
  </w:num>
  <w:num w:numId="38">
    <w:abstractNumId w:val="36"/>
  </w:num>
  <w:num w:numId="39">
    <w:abstractNumId w:val="10"/>
  </w:num>
  <w:num w:numId="40">
    <w:abstractNumId w:val="39"/>
  </w:num>
  <w:num w:numId="41">
    <w:abstractNumId w:val="19"/>
  </w:num>
  <w:num w:numId="42">
    <w:abstractNumId w:val="2"/>
  </w:num>
  <w:num w:numId="4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45E"/>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39F5-6F5B-4975-B68B-293A3DD6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17480</TotalTime>
  <Pages>18</Pages>
  <Words>4606</Words>
  <Characters>25334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1008</cp:revision>
  <cp:lastPrinted>2016-05-10T14:06:00Z</cp:lastPrinted>
  <dcterms:created xsi:type="dcterms:W3CDTF">2014-11-10T23:23:00Z</dcterms:created>
  <dcterms:modified xsi:type="dcterms:W3CDTF">2016-05-19T20:12:00Z</dcterms:modified>
</cp:coreProperties>
</file>